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A4587C"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05D36BC7" w:rsidR="00CD36CF" w:rsidRDefault="00A4587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1541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51541A" w:rsidRPr="0051541A">
            <w:t>2368</w:t>
          </w:r>
        </w:sdtContent>
      </w:sdt>
    </w:p>
    <w:p w14:paraId="1909520F" w14:textId="77777777" w:rsidR="002D3304" w:rsidRDefault="0051541A" w:rsidP="002010BF">
      <w:pPr>
        <w:pStyle w:val="References"/>
        <w:rPr>
          <w:smallCaps/>
        </w:rPr>
      </w:pPr>
      <w:r>
        <w:rPr>
          <w:smallCaps/>
        </w:rPr>
        <w:t xml:space="preserve">By Delegates D. Jeffries, Summers, Tully, J. Pack, Rohrbach, Ellington, Steele, Espinosa, Linville, </w:t>
      </w:r>
      <w:proofErr w:type="gramStart"/>
      <w:r>
        <w:rPr>
          <w:smallCaps/>
        </w:rPr>
        <w:t>Howell</w:t>
      </w:r>
      <w:proofErr w:type="gramEnd"/>
      <w:r>
        <w:rPr>
          <w:smallCaps/>
        </w:rPr>
        <w:t xml:space="preserve"> and L. Pack</w:t>
      </w:r>
    </w:p>
    <w:p w14:paraId="603CC38D" w14:textId="77777777" w:rsidR="00F77889" w:rsidRDefault="0051541A" w:rsidP="002010BF">
      <w:pPr>
        <w:pStyle w:val="References"/>
        <w:rPr>
          <w:smallCaps/>
        </w:rPr>
        <w:sectPr w:rsidR="00F77889" w:rsidSect="00F540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pgNumType w:start="0"/>
          <w:cols w:space="720"/>
          <w:titlePg/>
          <w:docGrid w:linePitch="360"/>
        </w:sectPr>
      </w:pPr>
      <w:r>
        <w:rPr>
          <w:smallCaps/>
        </w:rPr>
        <w:t>[</w:t>
      </w:r>
      <w:sdt>
        <w:sdtPr>
          <w:rPr>
            <w:color w:val="auto"/>
          </w:rPr>
          <w:tag w:val="References"/>
          <w:id w:val="-1043047873"/>
          <w:placeholder>
            <w:docPart w:val="88A1358093C64BA3B5546CD351F6D099"/>
          </w:placeholder>
          <w:text w:multiLine="1"/>
        </w:sdtPr>
        <w:sdtEndPr/>
        <w:sdtContent>
          <w:r w:rsidR="00A77987">
            <w:rPr>
              <w:color w:val="auto"/>
            </w:rPr>
            <w:t>Originating in the Committee on the Judiciary; reported March 18, 2021</w:t>
          </w:r>
        </w:sdtContent>
      </w:sdt>
      <w:r>
        <w:rPr>
          <w:smallCaps/>
        </w:rPr>
        <w:t>]</w:t>
      </w:r>
    </w:p>
    <w:p w14:paraId="3FBD3103" w14:textId="06B4C6D6" w:rsidR="0051541A" w:rsidRDefault="0051541A" w:rsidP="002010BF">
      <w:pPr>
        <w:pStyle w:val="References"/>
        <w:rPr>
          <w:smallCaps/>
        </w:rPr>
      </w:pPr>
    </w:p>
    <w:p w14:paraId="275FB803" w14:textId="760AC31A" w:rsidR="0051541A" w:rsidRDefault="0051541A" w:rsidP="0051541A">
      <w:pPr>
        <w:pStyle w:val="References"/>
      </w:pPr>
    </w:p>
    <w:p w14:paraId="3D403EE3" w14:textId="28E51842" w:rsidR="0051541A" w:rsidRPr="00FD7760" w:rsidRDefault="0051541A" w:rsidP="00344FC3">
      <w:pPr>
        <w:pStyle w:val="TitleSection"/>
        <w:rPr>
          <w:color w:val="auto"/>
        </w:rPr>
      </w:pPr>
      <w:r w:rsidRPr="00FD7760">
        <w:rPr>
          <w:color w:val="auto"/>
        </w:rPr>
        <w:lastRenderedPageBreak/>
        <w:t xml:space="preserve">A BILL to </w:t>
      </w:r>
      <w:r w:rsidR="0062109B">
        <w:rPr>
          <w:color w:val="auto"/>
        </w:rPr>
        <w:t xml:space="preserve">repeal </w:t>
      </w:r>
      <w:r w:rsidR="0062109B" w:rsidRPr="00FD7760">
        <w:rPr>
          <w:color w:val="auto"/>
        </w:rPr>
        <w:t>§16-</w:t>
      </w:r>
      <w:r w:rsidR="0062109B">
        <w:rPr>
          <w:color w:val="auto"/>
        </w:rPr>
        <w:t>39</w:t>
      </w:r>
      <w:r w:rsidR="0062109B" w:rsidRPr="00FD7760">
        <w:rPr>
          <w:color w:val="auto"/>
        </w:rPr>
        <w:t>-</w:t>
      </w:r>
      <w:r w:rsidR="00B85D1C">
        <w:rPr>
          <w:color w:val="auto"/>
        </w:rPr>
        <w:t>2</w:t>
      </w:r>
      <w:r w:rsidR="0062109B" w:rsidRPr="00FD7760">
        <w:rPr>
          <w:color w:val="auto"/>
        </w:rPr>
        <w:t xml:space="preserve"> </w:t>
      </w:r>
      <w:r w:rsidR="0062109B">
        <w:rPr>
          <w:color w:val="auto"/>
        </w:rPr>
        <w:t>of t</w:t>
      </w:r>
      <w:r w:rsidR="0062109B" w:rsidRPr="00FD7760">
        <w:rPr>
          <w:color w:val="auto"/>
        </w:rPr>
        <w:t>he Code of West Virginia, 1931, as amended</w:t>
      </w:r>
      <w:r w:rsidR="000D2519">
        <w:rPr>
          <w:color w:val="auto"/>
        </w:rPr>
        <w:t xml:space="preserve">; </w:t>
      </w:r>
      <w:r w:rsidR="00B85D1C">
        <w:rPr>
          <w:color w:val="auto"/>
        </w:rPr>
        <w:t xml:space="preserve"> to amend and reenact </w:t>
      </w:r>
      <w:r w:rsidR="00B85D1C" w:rsidRPr="00FD7760">
        <w:rPr>
          <w:color w:val="auto"/>
        </w:rPr>
        <w:t>§16-</w:t>
      </w:r>
      <w:r w:rsidR="00B85D1C">
        <w:rPr>
          <w:color w:val="auto"/>
        </w:rPr>
        <w:t>39</w:t>
      </w:r>
      <w:r w:rsidR="00B85D1C" w:rsidRPr="00FD7760">
        <w:rPr>
          <w:color w:val="auto"/>
        </w:rPr>
        <w:t>-1</w:t>
      </w:r>
      <w:r w:rsidR="000D2519">
        <w:rPr>
          <w:color w:val="auto"/>
        </w:rPr>
        <w:t xml:space="preserve"> of the code;</w:t>
      </w:r>
      <w:r w:rsidR="00B85D1C" w:rsidRPr="00FD7760">
        <w:rPr>
          <w:color w:val="auto"/>
        </w:rPr>
        <w:t xml:space="preserve"> </w:t>
      </w:r>
      <w:r w:rsidR="0062109B" w:rsidRPr="00FD7760">
        <w:rPr>
          <w:color w:val="auto"/>
        </w:rPr>
        <w:t xml:space="preserve">and </w:t>
      </w:r>
      <w:r w:rsidR="0062109B">
        <w:rPr>
          <w:color w:val="auto"/>
        </w:rPr>
        <w:t xml:space="preserve">to </w:t>
      </w:r>
      <w:r w:rsidR="000D2519">
        <w:rPr>
          <w:color w:val="auto"/>
        </w:rPr>
        <w:t xml:space="preserve">amend said code by </w:t>
      </w:r>
      <w:r w:rsidR="000122D3">
        <w:rPr>
          <w:color w:val="auto"/>
        </w:rPr>
        <w:t>add</w:t>
      </w:r>
      <w:r w:rsidR="000D2519">
        <w:rPr>
          <w:color w:val="auto"/>
        </w:rPr>
        <w:t>ing</w:t>
      </w:r>
      <w:r w:rsidR="000122D3">
        <w:rPr>
          <w:color w:val="auto"/>
        </w:rPr>
        <w:t xml:space="preserve"> thereto new section</w:t>
      </w:r>
      <w:r w:rsidR="009659EA">
        <w:rPr>
          <w:color w:val="auto"/>
        </w:rPr>
        <w:t>s</w:t>
      </w:r>
      <w:r w:rsidR="000122D3">
        <w:rPr>
          <w:color w:val="auto"/>
        </w:rPr>
        <w:t xml:space="preserve">, designated </w:t>
      </w:r>
      <w:r w:rsidR="0062109B">
        <w:rPr>
          <w:color w:val="auto"/>
        </w:rPr>
        <w:t xml:space="preserve"> </w:t>
      </w:r>
      <w:r w:rsidR="0062109B" w:rsidRPr="00FD7760">
        <w:rPr>
          <w:color w:val="auto"/>
        </w:rPr>
        <w:t>§61-</w:t>
      </w:r>
      <w:r w:rsidR="003B46B4">
        <w:rPr>
          <w:color w:val="auto"/>
        </w:rPr>
        <w:t>39</w:t>
      </w:r>
      <w:r w:rsidR="0062109B" w:rsidRPr="00FD7760">
        <w:rPr>
          <w:color w:val="auto"/>
        </w:rPr>
        <w:t>-</w:t>
      </w:r>
      <w:r w:rsidR="009659EA">
        <w:rPr>
          <w:color w:val="auto"/>
        </w:rPr>
        <w:t xml:space="preserve">2 and </w:t>
      </w:r>
      <w:r w:rsidR="009659EA" w:rsidRPr="00FD7760">
        <w:rPr>
          <w:color w:val="auto"/>
        </w:rPr>
        <w:t>§61-</w:t>
      </w:r>
      <w:r w:rsidR="009659EA">
        <w:rPr>
          <w:color w:val="auto"/>
        </w:rPr>
        <w:t>39</w:t>
      </w:r>
      <w:r w:rsidR="009659EA" w:rsidRPr="00FD7760">
        <w:rPr>
          <w:color w:val="auto"/>
        </w:rPr>
        <w:t>-</w:t>
      </w:r>
      <w:r w:rsidR="009659EA">
        <w:rPr>
          <w:color w:val="auto"/>
        </w:rPr>
        <w:t>8</w:t>
      </w:r>
      <w:r w:rsidR="0062109B" w:rsidRPr="00FD7760">
        <w:rPr>
          <w:color w:val="auto"/>
        </w:rPr>
        <w:t>,</w:t>
      </w:r>
      <w:bookmarkStart w:id="0" w:name="_Hlk66282328"/>
      <w:r w:rsidRPr="00FD7760">
        <w:rPr>
          <w:color w:val="auto"/>
        </w:rPr>
        <w:t xml:space="preserve"> </w:t>
      </w:r>
      <w:r w:rsidR="000D2519">
        <w:rPr>
          <w:color w:val="auto"/>
        </w:rPr>
        <w:t>generally</w:t>
      </w:r>
      <w:r w:rsidR="00B85D1C">
        <w:rPr>
          <w:color w:val="auto"/>
        </w:rPr>
        <w:t xml:space="preserve"> </w:t>
      </w:r>
      <w:r w:rsidRPr="00FD7760">
        <w:rPr>
          <w:color w:val="auto"/>
        </w:rPr>
        <w:t>relating to</w:t>
      </w:r>
      <w:r w:rsidR="00B202DA">
        <w:rPr>
          <w:color w:val="auto"/>
        </w:rPr>
        <w:t xml:space="preserve"> visitation of a patient in a healthcare facility during a declared public health state of emergency for contagious disease</w:t>
      </w:r>
      <w:r w:rsidR="000D2519">
        <w:rPr>
          <w:color w:val="auto"/>
        </w:rPr>
        <w:t>,</w:t>
      </w:r>
      <w:r w:rsidR="000D2519" w:rsidRPr="000D2519">
        <w:rPr>
          <w:color w:val="auto"/>
        </w:rPr>
        <w:t xml:space="preserve"> </w:t>
      </w:r>
      <w:r w:rsidR="000D2519">
        <w:rPr>
          <w:color w:val="auto"/>
        </w:rPr>
        <w:t xml:space="preserve">to be known as </w:t>
      </w:r>
      <w:r w:rsidR="00610F27">
        <w:rPr>
          <w:color w:val="auto"/>
        </w:rPr>
        <w:t>“</w:t>
      </w:r>
      <w:proofErr w:type="spellStart"/>
      <w:r w:rsidR="000D2519" w:rsidRPr="00B85D1C">
        <w:rPr>
          <w:color w:val="auto"/>
        </w:rPr>
        <w:t>Mylissa</w:t>
      </w:r>
      <w:proofErr w:type="spellEnd"/>
      <w:r w:rsidR="000D2519" w:rsidRPr="00B85D1C">
        <w:rPr>
          <w:color w:val="auto"/>
        </w:rPr>
        <w:t xml:space="preserve"> Smith</w:t>
      </w:r>
      <w:r w:rsidR="00610F27">
        <w:rPr>
          <w:color w:val="auto"/>
        </w:rPr>
        <w:t>’</w:t>
      </w:r>
      <w:r w:rsidR="000D2519" w:rsidRPr="00B85D1C">
        <w:rPr>
          <w:color w:val="auto"/>
        </w:rPr>
        <w:t>s Law</w:t>
      </w:r>
      <w:r w:rsidR="00610F27">
        <w:rPr>
          <w:color w:val="auto"/>
        </w:rPr>
        <w:t>”</w:t>
      </w:r>
      <w:r w:rsidR="00B202DA">
        <w:rPr>
          <w:rFonts w:cs="Times New Roman"/>
          <w:color w:val="auto"/>
        </w:rPr>
        <w:t xml:space="preserve">; </w:t>
      </w:r>
      <w:r w:rsidR="009659EA">
        <w:rPr>
          <w:rFonts w:cs="Times New Roman"/>
          <w:color w:val="auto"/>
        </w:rPr>
        <w:t xml:space="preserve">establishing a  short title; </w:t>
      </w:r>
      <w:r w:rsidR="003B46B4">
        <w:rPr>
          <w:rFonts w:cs="Times New Roman"/>
          <w:color w:val="auto"/>
        </w:rPr>
        <w:t xml:space="preserve">providing </w:t>
      </w:r>
      <w:r w:rsidR="005E2438">
        <w:rPr>
          <w:rFonts w:cs="Times New Roman"/>
          <w:color w:val="auto"/>
        </w:rPr>
        <w:t>definitions; establishing that</w:t>
      </w:r>
      <w:r w:rsidR="003B46B4">
        <w:rPr>
          <w:rFonts w:cs="Times New Roman"/>
          <w:color w:val="auto"/>
        </w:rPr>
        <w:t xml:space="preserve"> visitation </w:t>
      </w:r>
      <w:r w:rsidR="005E2438">
        <w:rPr>
          <w:rFonts w:cs="Times New Roman"/>
          <w:color w:val="auto"/>
        </w:rPr>
        <w:t xml:space="preserve">of a patient </w:t>
      </w:r>
      <w:r w:rsidR="003B46B4">
        <w:rPr>
          <w:rFonts w:cs="Times New Roman"/>
          <w:color w:val="auto"/>
        </w:rPr>
        <w:t xml:space="preserve">is </w:t>
      </w:r>
      <w:r w:rsidR="00B202DA">
        <w:rPr>
          <w:rFonts w:cs="Times New Roman"/>
          <w:color w:val="auto"/>
        </w:rPr>
        <w:t xml:space="preserve">allowed at any time </w:t>
      </w:r>
      <w:r w:rsidR="003B46B4">
        <w:rPr>
          <w:rFonts w:cs="Times New Roman"/>
          <w:color w:val="auto"/>
        </w:rPr>
        <w:t xml:space="preserve">if the </w:t>
      </w:r>
      <w:r w:rsidR="00B202DA">
        <w:rPr>
          <w:rFonts w:cs="Times New Roman"/>
          <w:color w:val="auto"/>
        </w:rPr>
        <w:t>patient</w:t>
      </w:r>
      <w:r w:rsidR="00610F27">
        <w:rPr>
          <w:rFonts w:cs="Times New Roman"/>
          <w:color w:val="auto"/>
        </w:rPr>
        <w:t>’</w:t>
      </w:r>
      <w:r w:rsidR="003B46B4">
        <w:rPr>
          <w:rFonts w:cs="Times New Roman"/>
          <w:color w:val="auto"/>
        </w:rPr>
        <w:t>s</w:t>
      </w:r>
      <w:r w:rsidR="00B202DA">
        <w:rPr>
          <w:rFonts w:cs="Times New Roman"/>
          <w:color w:val="auto"/>
        </w:rPr>
        <w:t xml:space="preserve"> death </w:t>
      </w:r>
      <w:r w:rsidR="003B46B4">
        <w:rPr>
          <w:rFonts w:cs="Times New Roman"/>
          <w:color w:val="auto"/>
        </w:rPr>
        <w:t xml:space="preserve">is </w:t>
      </w:r>
      <w:r w:rsidR="00B202DA">
        <w:rPr>
          <w:rFonts w:cs="Times New Roman"/>
          <w:color w:val="auto"/>
        </w:rPr>
        <w:t>imminent;</w:t>
      </w:r>
      <w:r w:rsidR="003B46B4">
        <w:rPr>
          <w:rFonts w:cs="Times New Roman"/>
          <w:color w:val="auto"/>
        </w:rPr>
        <w:t xml:space="preserve"> </w:t>
      </w:r>
      <w:r w:rsidR="000122D3">
        <w:rPr>
          <w:rFonts w:cs="Times New Roman"/>
          <w:color w:val="auto"/>
        </w:rPr>
        <w:t>further</w:t>
      </w:r>
      <w:r w:rsidR="003B46B4">
        <w:rPr>
          <w:rFonts w:cs="Times New Roman"/>
          <w:color w:val="auto"/>
        </w:rPr>
        <w:t xml:space="preserve"> providing </w:t>
      </w:r>
      <w:r w:rsidR="000122D3">
        <w:rPr>
          <w:rFonts w:cs="Times New Roman"/>
          <w:color w:val="auto"/>
        </w:rPr>
        <w:t>that</w:t>
      </w:r>
      <w:r w:rsidR="003B46B4">
        <w:rPr>
          <w:rFonts w:cs="Times New Roman"/>
          <w:color w:val="auto"/>
        </w:rPr>
        <w:t xml:space="preserve"> if d</w:t>
      </w:r>
      <w:r w:rsidR="000122D3">
        <w:rPr>
          <w:rFonts w:cs="Times New Roman"/>
          <w:color w:val="auto"/>
        </w:rPr>
        <w:t>e</w:t>
      </w:r>
      <w:r w:rsidR="003B46B4">
        <w:rPr>
          <w:rFonts w:cs="Times New Roman"/>
          <w:color w:val="auto"/>
        </w:rPr>
        <w:t xml:space="preserve">ath </w:t>
      </w:r>
      <w:r w:rsidR="000122D3">
        <w:rPr>
          <w:rFonts w:cs="Times New Roman"/>
          <w:color w:val="auto"/>
        </w:rPr>
        <w:t>i</w:t>
      </w:r>
      <w:r w:rsidR="003B46B4">
        <w:rPr>
          <w:rFonts w:cs="Times New Roman"/>
          <w:color w:val="auto"/>
        </w:rPr>
        <w:t xml:space="preserve">s not </w:t>
      </w:r>
      <w:r w:rsidR="000122D3">
        <w:rPr>
          <w:rFonts w:cs="Times New Roman"/>
          <w:color w:val="auto"/>
        </w:rPr>
        <w:t>imminent</w:t>
      </w:r>
      <w:r w:rsidR="00B202DA">
        <w:rPr>
          <w:rFonts w:cs="Times New Roman"/>
          <w:color w:val="auto"/>
        </w:rPr>
        <w:t xml:space="preserve"> </w:t>
      </w:r>
      <w:r w:rsidR="000122D3">
        <w:rPr>
          <w:rFonts w:cs="Times New Roman"/>
          <w:color w:val="auto"/>
        </w:rPr>
        <w:t xml:space="preserve">visitation shall be allowed at any time and frequency; requiring a </w:t>
      </w:r>
      <w:r w:rsidR="00B202DA">
        <w:rPr>
          <w:rFonts w:cs="Times New Roman"/>
          <w:color w:val="auto"/>
        </w:rPr>
        <w:t>visitor</w:t>
      </w:r>
      <w:r w:rsidR="000122D3">
        <w:rPr>
          <w:rFonts w:cs="Times New Roman"/>
          <w:color w:val="auto"/>
        </w:rPr>
        <w:t xml:space="preserve"> to</w:t>
      </w:r>
      <w:r w:rsidR="00B202DA">
        <w:rPr>
          <w:rFonts w:cs="Times New Roman"/>
          <w:color w:val="auto"/>
        </w:rPr>
        <w:t xml:space="preserve"> comply with </w:t>
      </w:r>
      <w:r w:rsidR="000122D3">
        <w:rPr>
          <w:rFonts w:cs="Times New Roman"/>
          <w:color w:val="auto"/>
        </w:rPr>
        <w:t>applicable facility</w:t>
      </w:r>
      <w:r w:rsidR="00B202DA">
        <w:rPr>
          <w:rFonts w:cs="Times New Roman"/>
          <w:color w:val="auto"/>
        </w:rPr>
        <w:t xml:space="preserve"> procedures; </w:t>
      </w:r>
      <w:r w:rsidR="007423E3">
        <w:rPr>
          <w:rFonts w:cs="Times New Roman"/>
          <w:color w:val="auto"/>
        </w:rPr>
        <w:t xml:space="preserve"> and, </w:t>
      </w:r>
      <w:r w:rsidR="000122D3">
        <w:rPr>
          <w:rFonts w:cs="Times New Roman"/>
          <w:color w:val="auto"/>
        </w:rPr>
        <w:t xml:space="preserve">establishing that the </w:t>
      </w:r>
      <w:r w:rsidR="00B202DA">
        <w:rPr>
          <w:rFonts w:cs="Times New Roman"/>
          <w:color w:val="auto"/>
        </w:rPr>
        <w:t xml:space="preserve">health care entity </w:t>
      </w:r>
      <w:r w:rsidR="009659EA">
        <w:rPr>
          <w:rFonts w:cs="Times New Roman"/>
          <w:color w:val="auto"/>
        </w:rPr>
        <w:t xml:space="preserve">is </w:t>
      </w:r>
      <w:r w:rsidR="00B202DA">
        <w:rPr>
          <w:rFonts w:cs="Times New Roman"/>
          <w:color w:val="auto"/>
        </w:rPr>
        <w:t xml:space="preserve">not liable </w:t>
      </w:r>
      <w:r w:rsidR="000122D3">
        <w:rPr>
          <w:rFonts w:cs="Times New Roman"/>
          <w:color w:val="auto"/>
        </w:rPr>
        <w:t xml:space="preserve">for civil damages due to </w:t>
      </w:r>
      <w:r w:rsidR="00B202DA">
        <w:rPr>
          <w:rFonts w:cs="Times New Roman"/>
          <w:color w:val="auto"/>
        </w:rPr>
        <w:t xml:space="preserve">disease exposure to visitors or other patients or </w:t>
      </w:r>
      <w:r w:rsidR="00AE20AD">
        <w:rPr>
          <w:rFonts w:cs="Times New Roman"/>
          <w:color w:val="auto"/>
        </w:rPr>
        <w:t>residents</w:t>
      </w:r>
      <w:r w:rsidR="00B202DA">
        <w:rPr>
          <w:rFonts w:cs="Times New Roman"/>
          <w:color w:val="auto"/>
        </w:rPr>
        <w:t xml:space="preserve"> </w:t>
      </w:r>
      <w:r w:rsidR="000122D3">
        <w:rPr>
          <w:rFonts w:cs="Times New Roman"/>
          <w:color w:val="auto"/>
        </w:rPr>
        <w:t>during visitation unless the</w:t>
      </w:r>
      <w:r w:rsidR="00B202DA">
        <w:rPr>
          <w:rFonts w:cs="Times New Roman"/>
          <w:color w:val="auto"/>
        </w:rPr>
        <w:t xml:space="preserve"> facility failed to substantially comply with applicable procedures</w:t>
      </w:r>
      <w:r w:rsidR="000122D3">
        <w:rPr>
          <w:rFonts w:cs="Times New Roman"/>
          <w:color w:val="auto"/>
        </w:rPr>
        <w:t xml:space="preserve">  established by the health care entity</w:t>
      </w:r>
      <w:r w:rsidRPr="00FD7760">
        <w:rPr>
          <w:color w:val="auto"/>
        </w:rPr>
        <w:t>.</w:t>
      </w:r>
    </w:p>
    <w:bookmarkEnd w:id="0"/>
    <w:p w14:paraId="64B95577" w14:textId="77777777" w:rsidR="0051541A" w:rsidRPr="00FD7760" w:rsidRDefault="0051541A" w:rsidP="00344FC3">
      <w:pPr>
        <w:pStyle w:val="EnactingClause"/>
        <w:rPr>
          <w:color w:val="auto"/>
        </w:rPr>
        <w:sectPr w:rsidR="0051541A" w:rsidRPr="00FD7760" w:rsidSect="00F77889">
          <w:pgSz w:w="12240" w:h="15840" w:code="1"/>
          <w:pgMar w:top="1440" w:right="1440" w:bottom="1440" w:left="1440" w:header="720" w:footer="720" w:gutter="0"/>
          <w:lnNumType w:countBy="1"/>
          <w:pgNumType w:start="0"/>
          <w:cols w:space="720"/>
          <w:titlePg/>
          <w:docGrid w:linePitch="360"/>
        </w:sectPr>
      </w:pPr>
      <w:r w:rsidRPr="00FD7760">
        <w:rPr>
          <w:color w:val="auto"/>
        </w:rPr>
        <w:t>Be it enacted by the Legislature of West Virginia:</w:t>
      </w:r>
    </w:p>
    <w:p w14:paraId="3510AF9E" w14:textId="77777777" w:rsidR="0051541A" w:rsidRPr="00B85D1C" w:rsidRDefault="0051541A" w:rsidP="00344FC3">
      <w:pPr>
        <w:pStyle w:val="ChapterHeading"/>
        <w:widowControl/>
        <w:rPr>
          <w:color w:val="auto"/>
          <w:szCs w:val="28"/>
        </w:rPr>
        <w:sectPr w:rsidR="0051541A" w:rsidRPr="00B85D1C" w:rsidSect="00F54066">
          <w:type w:val="continuous"/>
          <w:pgSz w:w="12240" w:h="15840"/>
          <w:pgMar w:top="1440" w:right="1440" w:bottom="1440" w:left="1440" w:header="720" w:footer="720" w:gutter="0"/>
          <w:lnNumType w:countBy="1"/>
          <w:cols w:space="720"/>
          <w:noEndnote/>
          <w:docGrid w:linePitch="299"/>
        </w:sectPr>
      </w:pPr>
      <w:r w:rsidRPr="00B85D1C">
        <w:rPr>
          <w:color w:val="auto"/>
          <w:szCs w:val="28"/>
        </w:rPr>
        <w:t>CHAPTER 16. PUBLIC HEALTH.</w:t>
      </w:r>
    </w:p>
    <w:p w14:paraId="4616EF91" w14:textId="5B7AF209" w:rsidR="00B202DA" w:rsidRPr="00B85D1C" w:rsidRDefault="00B202DA" w:rsidP="00344FC3">
      <w:pPr>
        <w:suppressLineNumbers/>
        <w:jc w:val="both"/>
        <w:rPr>
          <w:rStyle w:val="SectionHeadingChar"/>
          <w:sz w:val="28"/>
          <w:szCs w:val="28"/>
        </w:rPr>
        <w:sectPr w:rsidR="00B202DA" w:rsidRPr="00B85D1C" w:rsidSect="00F54066">
          <w:type w:val="continuous"/>
          <w:pgSz w:w="12240" w:h="15840"/>
          <w:pgMar w:top="1440" w:right="1440" w:bottom="1440" w:left="1440" w:header="720" w:footer="720" w:gutter="0"/>
          <w:lnNumType w:countBy="1"/>
          <w:cols w:space="720"/>
          <w:docGrid w:linePitch="360"/>
        </w:sectPr>
      </w:pPr>
      <w:r w:rsidRPr="00B85D1C">
        <w:rPr>
          <w:rStyle w:val="SectionHeadingChar"/>
          <w:sz w:val="28"/>
          <w:szCs w:val="28"/>
        </w:rPr>
        <w:t>ARTICLE 39. PATIENT SAFETY AND VISITATION ACT.</w:t>
      </w:r>
    </w:p>
    <w:p w14:paraId="038BC7FB" w14:textId="77777777" w:rsidR="006A4A36" w:rsidRDefault="00B202DA" w:rsidP="00344FC3">
      <w:pPr>
        <w:pStyle w:val="SectionHeading"/>
        <w:widowControl/>
      </w:pPr>
      <w:r w:rsidRPr="00B02436">
        <w:t>§16-39-1. Short title.</w:t>
      </w:r>
    </w:p>
    <w:p w14:paraId="5E7677A2" w14:textId="1E8FB71B" w:rsidR="00B202DA" w:rsidRPr="006A4A36" w:rsidRDefault="006A4A36" w:rsidP="00344FC3">
      <w:pPr>
        <w:pStyle w:val="SectionHeading"/>
        <w:widowControl/>
        <w:suppressLineNumbers w:val="0"/>
        <w:ind w:left="0" w:firstLine="0"/>
        <w:jc w:val="left"/>
      </w:pPr>
      <w:r>
        <w:tab/>
      </w:r>
      <w:r w:rsidRPr="006A4A36">
        <w:rPr>
          <w:b w:val="0"/>
          <w:bCs/>
        </w:rPr>
        <w:t>This article may be c</w:t>
      </w:r>
      <w:r>
        <w:rPr>
          <w:b w:val="0"/>
          <w:bCs/>
        </w:rPr>
        <w:t>i</w:t>
      </w:r>
      <w:r w:rsidRPr="006A4A36">
        <w:rPr>
          <w:b w:val="0"/>
          <w:bCs/>
        </w:rPr>
        <w:t xml:space="preserve">ted as the </w:t>
      </w:r>
      <w:r w:rsidR="00610F27">
        <w:rPr>
          <w:b w:val="0"/>
          <w:bCs/>
        </w:rPr>
        <w:t>“</w:t>
      </w:r>
      <w:r w:rsidRPr="006A4A36">
        <w:rPr>
          <w:b w:val="0"/>
          <w:bCs/>
        </w:rPr>
        <w:t>Patient Safety Act of 2001.</w:t>
      </w:r>
      <w:r w:rsidR="00610F27">
        <w:rPr>
          <w:b w:val="0"/>
          <w:bCs/>
        </w:rPr>
        <w:t>”</w:t>
      </w:r>
      <w:r>
        <w:t xml:space="preserve">  </w:t>
      </w:r>
      <w:r w:rsidRPr="006A4A36">
        <w:rPr>
          <w:b w:val="0"/>
          <w:bCs/>
          <w:color w:val="auto"/>
          <w:u w:val="single"/>
        </w:rPr>
        <w:t xml:space="preserve">The amendments made to this </w:t>
      </w:r>
      <w:r w:rsidR="00B85D1C">
        <w:rPr>
          <w:b w:val="0"/>
          <w:bCs/>
          <w:color w:val="auto"/>
          <w:u w:val="single"/>
        </w:rPr>
        <w:t>article</w:t>
      </w:r>
      <w:r>
        <w:rPr>
          <w:b w:val="0"/>
          <w:bCs/>
          <w:color w:val="auto"/>
          <w:u w:val="single"/>
        </w:rPr>
        <w:t xml:space="preserve"> </w:t>
      </w:r>
      <w:r w:rsidRPr="006A4A36">
        <w:rPr>
          <w:b w:val="0"/>
          <w:bCs/>
          <w:color w:val="auto"/>
          <w:u w:val="single"/>
        </w:rPr>
        <w:t>during the 2021</w:t>
      </w:r>
      <w:r>
        <w:rPr>
          <w:b w:val="0"/>
          <w:bCs/>
          <w:color w:val="auto"/>
          <w:u w:val="single"/>
        </w:rPr>
        <w:t xml:space="preserve"> </w:t>
      </w:r>
      <w:r w:rsidRPr="006A4A36">
        <w:rPr>
          <w:b w:val="0"/>
          <w:bCs/>
          <w:color w:val="auto"/>
          <w:u w:val="single"/>
        </w:rPr>
        <w:t>Regular Session of the</w:t>
      </w:r>
      <w:r>
        <w:rPr>
          <w:b w:val="0"/>
          <w:bCs/>
          <w:color w:val="auto"/>
          <w:u w:val="single"/>
        </w:rPr>
        <w:t xml:space="preserve"> </w:t>
      </w:r>
      <w:r w:rsidRPr="006A4A36">
        <w:rPr>
          <w:b w:val="0"/>
          <w:bCs/>
          <w:color w:val="auto"/>
          <w:u w:val="single"/>
        </w:rPr>
        <w:t xml:space="preserve">Legislature shall be known as </w:t>
      </w:r>
      <w:r w:rsidR="00610F27">
        <w:rPr>
          <w:b w:val="0"/>
          <w:bCs/>
          <w:color w:val="auto"/>
          <w:u w:val="single"/>
        </w:rPr>
        <w:t>“</w:t>
      </w:r>
      <w:proofErr w:type="spellStart"/>
      <w:r w:rsidRPr="006A4A36">
        <w:rPr>
          <w:b w:val="0"/>
          <w:bCs/>
          <w:color w:val="auto"/>
          <w:u w:val="single"/>
        </w:rPr>
        <w:t>Mylissa</w:t>
      </w:r>
      <w:proofErr w:type="spellEnd"/>
      <w:r w:rsidRPr="006A4A36">
        <w:rPr>
          <w:b w:val="0"/>
          <w:bCs/>
          <w:color w:val="auto"/>
          <w:u w:val="single"/>
        </w:rPr>
        <w:t xml:space="preserve"> Smith</w:t>
      </w:r>
      <w:r w:rsidR="00610F27">
        <w:rPr>
          <w:b w:val="0"/>
          <w:bCs/>
          <w:color w:val="auto"/>
          <w:u w:val="single"/>
        </w:rPr>
        <w:t>’</w:t>
      </w:r>
      <w:r w:rsidRPr="006A4A36">
        <w:rPr>
          <w:b w:val="0"/>
          <w:bCs/>
          <w:color w:val="auto"/>
          <w:u w:val="single"/>
        </w:rPr>
        <w:t>s Law.</w:t>
      </w:r>
      <w:r w:rsidR="00610F27">
        <w:rPr>
          <w:b w:val="0"/>
          <w:bCs/>
          <w:color w:val="auto"/>
          <w:u w:val="single"/>
        </w:rPr>
        <w:t>”</w:t>
      </w:r>
    </w:p>
    <w:p w14:paraId="01D879AB" w14:textId="77777777" w:rsidR="00B202DA" w:rsidRPr="00B02436" w:rsidRDefault="00B202DA" w:rsidP="00344FC3">
      <w:pPr>
        <w:pStyle w:val="SectionHeading"/>
        <w:widowControl/>
      </w:pPr>
      <w:r w:rsidRPr="00B02436">
        <w:t>§16-39-2. Legislative findings and purpose.</w:t>
      </w:r>
    </w:p>
    <w:p w14:paraId="68C0333D" w14:textId="213A20DE" w:rsidR="00B202DA" w:rsidRDefault="00B202DA" w:rsidP="00344FC3">
      <w:pPr>
        <w:pStyle w:val="SectionHeading"/>
        <w:widowControl/>
      </w:pPr>
      <w:r w:rsidRPr="00B02436">
        <w:t>[Repea</w:t>
      </w:r>
      <w:r>
        <w:t>l</w:t>
      </w:r>
      <w:r w:rsidRPr="00B02436">
        <w:t>ed]</w:t>
      </w:r>
    </w:p>
    <w:p w14:paraId="44BE3C2E" w14:textId="721F5956" w:rsidR="00E11E54" w:rsidRDefault="00F44D06" w:rsidP="00344FC3">
      <w:pPr>
        <w:pStyle w:val="SectionHeading"/>
        <w:widowControl/>
        <w:rPr>
          <w:bCs/>
        </w:rPr>
      </w:pPr>
      <w:r w:rsidRPr="00F44D06">
        <w:rPr>
          <w:bCs/>
        </w:rPr>
        <w:t>§16-</w:t>
      </w:r>
      <w:r w:rsidR="00663CC4">
        <w:rPr>
          <w:bCs/>
        </w:rPr>
        <w:t>39-</w:t>
      </w:r>
      <w:r w:rsidR="00E11E54">
        <w:rPr>
          <w:bCs/>
        </w:rPr>
        <w:t>3</w:t>
      </w:r>
      <w:r w:rsidRPr="00F44D06">
        <w:rPr>
          <w:bCs/>
        </w:rPr>
        <w:t>. Definitions</w:t>
      </w:r>
      <w:r w:rsidR="00E11E54">
        <w:rPr>
          <w:bCs/>
        </w:rPr>
        <w:t>.</w:t>
      </w:r>
    </w:p>
    <w:p w14:paraId="0C0DC2ED" w14:textId="4DEE2996" w:rsidR="00E11E54" w:rsidRPr="00E11E54" w:rsidRDefault="00E11E54" w:rsidP="00344FC3">
      <w:pPr>
        <w:pStyle w:val="SectionHeading"/>
        <w:widowControl/>
        <w:suppressLineNumbers w:val="0"/>
        <w:rPr>
          <w:rFonts w:cs="Arial"/>
          <w:b w:val="0"/>
          <w:bCs/>
        </w:rPr>
      </w:pPr>
      <w:r w:rsidRPr="00E11E54">
        <w:rPr>
          <w:rFonts w:cs="Arial"/>
          <w:b w:val="0"/>
          <w:bCs/>
        </w:rPr>
        <w:t>For purposes of this article:</w:t>
      </w:r>
    </w:p>
    <w:p w14:paraId="33A70678" w14:textId="2E770A3B" w:rsidR="00E11E54" w:rsidRPr="00FA7B5E" w:rsidRDefault="00E11E54" w:rsidP="00344FC3">
      <w:pPr>
        <w:pStyle w:val="NormalWeb"/>
        <w:spacing w:before="0" w:beforeAutospacing="0" w:after="0" w:line="480" w:lineRule="auto"/>
        <w:rPr>
          <w:rFonts w:ascii="Arial" w:hAnsi="Arial" w:cs="Arial"/>
          <w:sz w:val="22"/>
          <w:szCs w:val="22"/>
        </w:rPr>
      </w:pPr>
      <w:r w:rsidRPr="00FA7B5E">
        <w:rPr>
          <w:rFonts w:ascii="Arial" w:hAnsi="Arial" w:cs="Arial"/>
          <w:sz w:val="22"/>
          <w:szCs w:val="22"/>
        </w:rPr>
        <w:t xml:space="preserve">(1) </w:t>
      </w:r>
      <w:r w:rsidR="00610F27">
        <w:rPr>
          <w:rFonts w:ascii="Arial" w:hAnsi="Arial" w:cs="Arial"/>
          <w:sz w:val="22"/>
          <w:szCs w:val="22"/>
        </w:rPr>
        <w:t>“</w:t>
      </w:r>
      <w:r w:rsidRPr="00FA7B5E">
        <w:rPr>
          <w:rFonts w:ascii="Arial" w:hAnsi="Arial" w:cs="Arial"/>
          <w:sz w:val="22"/>
          <w:szCs w:val="22"/>
        </w:rPr>
        <w:t>Appropriate authority</w:t>
      </w:r>
      <w:r w:rsidR="00610F27">
        <w:rPr>
          <w:rFonts w:ascii="Arial" w:hAnsi="Arial" w:cs="Arial"/>
          <w:sz w:val="22"/>
          <w:szCs w:val="22"/>
        </w:rPr>
        <w:t>”</w:t>
      </w:r>
      <w:r w:rsidRPr="00FA7B5E">
        <w:rPr>
          <w:rFonts w:ascii="Arial" w:hAnsi="Arial" w:cs="Arial"/>
          <w:sz w:val="22"/>
          <w:szCs w:val="22"/>
        </w:rPr>
        <w:t xml:space="preserve"> means a federal, state, county or municipal government body, agency or organization having jurisdiction over criminal law enforcement, regulatory violations, </w:t>
      </w:r>
      <w:r w:rsidRPr="00FA7B5E">
        <w:rPr>
          <w:rFonts w:ascii="Arial" w:hAnsi="Arial" w:cs="Arial"/>
          <w:sz w:val="22"/>
          <w:szCs w:val="22"/>
        </w:rPr>
        <w:lastRenderedPageBreak/>
        <w:t xml:space="preserve">professional conduct or ethics, or waste or any member, officer, agent, representative or supervisory employee </w:t>
      </w:r>
      <w:proofErr w:type="gramStart"/>
      <w:r w:rsidRPr="00FA7B5E">
        <w:rPr>
          <w:rFonts w:ascii="Arial" w:hAnsi="Arial" w:cs="Arial"/>
          <w:sz w:val="22"/>
          <w:szCs w:val="22"/>
        </w:rPr>
        <w:t>thereto;</w:t>
      </w:r>
      <w:proofErr w:type="gramEnd"/>
    </w:p>
    <w:p w14:paraId="71EAD82A" w14:textId="49CAFCB0" w:rsidR="00E11E54" w:rsidRPr="00FA7B5E" w:rsidRDefault="00E11E54" w:rsidP="00344FC3">
      <w:pPr>
        <w:pStyle w:val="NormalWeb"/>
        <w:spacing w:before="0" w:beforeAutospacing="0" w:after="0" w:line="480" w:lineRule="auto"/>
        <w:rPr>
          <w:rFonts w:ascii="Arial" w:hAnsi="Arial" w:cs="Arial"/>
          <w:sz w:val="22"/>
          <w:szCs w:val="22"/>
        </w:rPr>
      </w:pPr>
      <w:r w:rsidRPr="00FA7B5E">
        <w:rPr>
          <w:rFonts w:ascii="Arial" w:hAnsi="Arial" w:cs="Arial"/>
          <w:sz w:val="22"/>
          <w:szCs w:val="22"/>
        </w:rPr>
        <w:t xml:space="preserve">(2) </w:t>
      </w:r>
      <w:r w:rsidR="00610F27">
        <w:rPr>
          <w:rFonts w:ascii="Arial" w:hAnsi="Arial" w:cs="Arial"/>
          <w:sz w:val="22"/>
          <w:szCs w:val="22"/>
        </w:rPr>
        <w:t>“</w:t>
      </w:r>
      <w:r w:rsidRPr="00FA7B5E">
        <w:rPr>
          <w:rFonts w:ascii="Arial" w:hAnsi="Arial" w:cs="Arial"/>
          <w:sz w:val="22"/>
          <w:szCs w:val="22"/>
        </w:rPr>
        <w:t>Commissioner</w:t>
      </w:r>
      <w:r w:rsidR="00610F27">
        <w:rPr>
          <w:rFonts w:ascii="Arial" w:hAnsi="Arial" w:cs="Arial"/>
          <w:sz w:val="22"/>
          <w:szCs w:val="22"/>
        </w:rPr>
        <w:t>”</w:t>
      </w:r>
      <w:r w:rsidRPr="00FA7B5E">
        <w:rPr>
          <w:rFonts w:ascii="Arial" w:hAnsi="Arial" w:cs="Arial"/>
          <w:sz w:val="22"/>
          <w:szCs w:val="22"/>
        </w:rPr>
        <w:t xml:space="preserve"> means the commissioner of the division of </w:t>
      </w:r>
      <w:proofErr w:type="gramStart"/>
      <w:r w:rsidRPr="00FA7B5E">
        <w:rPr>
          <w:rFonts w:ascii="Arial" w:hAnsi="Arial" w:cs="Arial"/>
          <w:sz w:val="22"/>
          <w:szCs w:val="22"/>
        </w:rPr>
        <w:t>health;</w:t>
      </w:r>
      <w:proofErr w:type="gramEnd"/>
    </w:p>
    <w:p w14:paraId="45625323" w14:textId="5B7D97CE" w:rsidR="00E11E54" w:rsidRPr="00FA7B5E" w:rsidRDefault="00E11E54" w:rsidP="00344FC3">
      <w:pPr>
        <w:pStyle w:val="NormalWeb"/>
        <w:spacing w:before="0" w:beforeAutospacing="0" w:after="0" w:line="480" w:lineRule="auto"/>
        <w:rPr>
          <w:rFonts w:ascii="Arial" w:hAnsi="Arial" w:cs="Arial"/>
          <w:sz w:val="22"/>
          <w:szCs w:val="22"/>
        </w:rPr>
      </w:pPr>
      <w:r w:rsidRPr="00FA7B5E">
        <w:rPr>
          <w:rFonts w:ascii="Arial" w:hAnsi="Arial" w:cs="Arial"/>
          <w:sz w:val="22"/>
          <w:szCs w:val="22"/>
        </w:rPr>
        <w:t xml:space="preserve">(3) </w:t>
      </w:r>
      <w:r w:rsidR="00610F27">
        <w:rPr>
          <w:rFonts w:ascii="Arial" w:hAnsi="Arial" w:cs="Arial"/>
          <w:sz w:val="22"/>
          <w:szCs w:val="22"/>
        </w:rPr>
        <w:t>“</w:t>
      </w:r>
      <w:r w:rsidRPr="00FA7B5E">
        <w:rPr>
          <w:rFonts w:ascii="Arial" w:hAnsi="Arial" w:cs="Arial"/>
          <w:sz w:val="22"/>
          <w:szCs w:val="22"/>
        </w:rPr>
        <w:t>Direct patient care</w:t>
      </w:r>
      <w:r w:rsidR="00610F27">
        <w:rPr>
          <w:rFonts w:ascii="Arial" w:hAnsi="Arial" w:cs="Arial"/>
          <w:sz w:val="22"/>
          <w:szCs w:val="22"/>
        </w:rPr>
        <w:t>”</w:t>
      </w:r>
      <w:r w:rsidRPr="00FA7B5E">
        <w:rPr>
          <w:rFonts w:ascii="Arial" w:hAnsi="Arial" w:cs="Arial"/>
          <w:sz w:val="22"/>
          <w:szCs w:val="22"/>
        </w:rPr>
        <w:t xml:space="preserve"> means health care that provides for the physical, diagnostic, emotional or rehabilitational needs of a patient or health care that involves examination, treatment or preparation for diagnostic tests or procedures. </w:t>
      </w:r>
    </w:p>
    <w:p w14:paraId="330BD76A" w14:textId="72D25DC1" w:rsidR="00E11E54" w:rsidRPr="00FA7B5E" w:rsidRDefault="00E11E54" w:rsidP="00344FC3">
      <w:pPr>
        <w:pStyle w:val="NormalWeb"/>
        <w:spacing w:before="0" w:beforeAutospacing="0" w:after="0" w:line="480" w:lineRule="auto"/>
        <w:rPr>
          <w:rFonts w:ascii="Arial" w:hAnsi="Arial" w:cs="Arial"/>
          <w:sz w:val="22"/>
          <w:szCs w:val="22"/>
        </w:rPr>
      </w:pPr>
      <w:r w:rsidRPr="00FA7B5E">
        <w:rPr>
          <w:rFonts w:ascii="Arial" w:hAnsi="Arial" w:cs="Arial"/>
          <w:sz w:val="22"/>
          <w:szCs w:val="22"/>
        </w:rPr>
        <w:t xml:space="preserve">(4) </w:t>
      </w:r>
      <w:r w:rsidR="00610F27">
        <w:rPr>
          <w:rFonts w:ascii="Arial" w:hAnsi="Arial" w:cs="Arial"/>
          <w:sz w:val="22"/>
          <w:szCs w:val="22"/>
        </w:rPr>
        <w:t>“</w:t>
      </w:r>
      <w:r w:rsidRPr="00FA7B5E">
        <w:rPr>
          <w:rFonts w:ascii="Arial" w:hAnsi="Arial" w:cs="Arial"/>
          <w:sz w:val="22"/>
          <w:szCs w:val="22"/>
        </w:rPr>
        <w:t>Discrimination or retaliation</w:t>
      </w:r>
      <w:r w:rsidR="00610F27">
        <w:rPr>
          <w:rFonts w:ascii="Arial" w:hAnsi="Arial" w:cs="Arial"/>
          <w:sz w:val="22"/>
          <w:szCs w:val="22"/>
        </w:rPr>
        <w:t>”</w:t>
      </w:r>
      <w:r w:rsidRPr="00FA7B5E">
        <w:rPr>
          <w:rFonts w:ascii="Arial" w:hAnsi="Arial" w:cs="Arial"/>
          <w:sz w:val="22"/>
          <w:szCs w:val="22"/>
        </w:rPr>
        <w:t xml:space="preserve"> includes any threat, intimidation, discharge or any adverse change in a health care worker</w:t>
      </w:r>
      <w:r w:rsidR="00610F27">
        <w:rPr>
          <w:rFonts w:ascii="Arial" w:hAnsi="Arial" w:cs="Arial"/>
          <w:sz w:val="22"/>
          <w:szCs w:val="22"/>
        </w:rPr>
        <w:t>’</w:t>
      </w:r>
      <w:r w:rsidRPr="00FA7B5E">
        <w:rPr>
          <w:rFonts w:ascii="Arial" w:hAnsi="Arial" w:cs="Arial"/>
          <w:sz w:val="22"/>
          <w:szCs w:val="22"/>
        </w:rPr>
        <w:t xml:space="preserve">s position, location, compensation, benefits, privileges or terms or conditions of employment that occurs </w:t>
      </w:r>
      <w:proofErr w:type="gramStart"/>
      <w:r w:rsidRPr="00FA7B5E">
        <w:rPr>
          <w:rFonts w:ascii="Arial" w:hAnsi="Arial" w:cs="Arial"/>
          <w:sz w:val="22"/>
          <w:szCs w:val="22"/>
        </w:rPr>
        <w:t>as a result of</w:t>
      </w:r>
      <w:proofErr w:type="gramEnd"/>
      <w:r w:rsidRPr="00FA7B5E">
        <w:rPr>
          <w:rFonts w:ascii="Arial" w:hAnsi="Arial" w:cs="Arial"/>
          <w:sz w:val="22"/>
          <w:szCs w:val="22"/>
        </w:rPr>
        <w:t xml:space="preserve"> a health care worker engaging in any action protected by this article.</w:t>
      </w:r>
    </w:p>
    <w:p w14:paraId="1E689109" w14:textId="4477B265" w:rsidR="00E11E54" w:rsidRPr="00FA7B5E" w:rsidRDefault="00E11E54" w:rsidP="00344FC3">
      <w:pPr>
        <w:pStyle w:val="NormalWeb"/>
        <w:spacing w:before="0" w:beforeAutospacing="0" w:after="0" w:line="480" w:lineRule="auto"/>
        <w:rPr>
          <w:rFonts w:ascii="Arial" w:hAnsi="Arial" w:cs="Arial"/>
          <w:sz w:val="22"/>
          <w:szCs w:val="22"/>
        </w:rPr>
      </w:pPr>
      <w:r w:rsidRPr="00FA7B5E">
        <w:rPr>
          <w:rFonts w:ascii="Arial" w:hAnsi="Arial" w:cs="Arial"/>
          <w:sz w:val="22"/>
          <w:szCs w:val="22"/>
        </w:rPr>
        <w:t xml:space="preserve">(5) </w:t>
      </w:r>
      <w:r w:rsidR="00610F27">
        <w:rPr>
          <w:rFonts w:ascii="Arial" w:hAnsi="Arial" w:cs="Arial"/>
          <w:sz w:val="22"/>
          <w:szCs w:val="22"/>
        </w:rPr>
        <w:t>“</w:t>
      </w:r>
      <w:r w:rsidRPr="00FA7B5E">
        <w:rPr>
          <w:rFonts w:ascii="Arial" w:hAnsi="Arial" w:cs="Arial"/>
          <w:sz w:val="22"/>
          <w:szCs w:val="22"/>
        </w:rPr>
        <w:t>Good faith report</w:t>
      </w:r>
      <w:r w:rsidR="00610F27">
        <w:rPr>
          <w:rFonts w:ascii="Arial" w:hAnsi="Arial" w:cs="Arial"/>
          <w:sz w:val="22"/>
          <w:szCs w:val="22"/>
        </w:rPr>
        <w:t>”</w:t>
      </w:r>
      <w:r w:rsidRPr="00FA7B5E">
        <w:rPr>
          <w:rFonts w:ascii="Arial" w:hAnsi="Arial" w:cs="Arial"/>
          <w:sz w:val="22"/>
          <w:szCs w:val="22"/>
        </w:rPr>
        <w:t xml:space="preserve"> means a report of conduct defined in this article as wrongdoing or waste that is made without malice or consideration of personal benefit and which the person making the report has reasonable cause to believe is true.</w:t>
      </w:r>
    </w:p>
    <w:p w14:paraId="3B05618C" w14:textId="74EFE25B" w:rsidR="00E11E54" w:rsidRPr="00FA7B5E" w:rsidRDefault="00E11E54" w:rsidP="00344FC3">
      <w:pPr>
        <w:pStyle w:val="NormalWeb"/>
        <w:spacing w:before="0" w:beforeAutospacing="0" w:after="0" w:line="480" w:lineRule="auto"/>
        <w:rPr>
          <w:rFonts w:ascii="Arial" w:hAnsi="Arial" w:cs="Arial"/>
          <w:sz w:val="22"/>
          <w:szCs w:val="22"/>
        </w:rPr>
      </w:pPr>
      <w:r w:rsidRPr="00FA7B5E">
        <w:rPr>
          <w:rFonts w:ascii="Arial" w:hAnsi="Arial" w:cs="Arial"/>
          <w:sz w:val="22"/>
          <w:szCs w:val="22"/>
        </w:rPr>
        <w:t xml:space="preserve">(6) </w:t>
      </w:r>
      <w:r w:rsidR="00610F27">
        <w:rPr>
          <w:rFonts w:ascii="Arial" w:hAnsi="Arial" w:cs="Arial"/>
          <w:sz w:val="22"/>
          <w:szCs w:val="22"/>
        </w:rPr>
        <w:t>“</w:t>
      </w:r>
      <w:r w:rsidRPr="00FA7B5E">
        <w:rPr>
          <w:rFonts w:ascii="Arial" w:hAnsi="Arial" w:cs="Arial"/>
          <w:sz w:val="22"/>
          <w:szCs w:val="22"/>
        </w:rPr>
        <w:t>Health care entity</w:t>
      </w:r>
      <w:r w:rsidR="00610F27">
        <w:rPr>
          <w:rFonts w:ascii="Arial" w:hAnsi="Arial" w:cs="Arial"/>
          <w:sz w:val="22"/>
          <w:szCs w:val="22"/>
        </w:rPr>
        <w:t>”</w:t>
      </w:r>
      <w:r w:rsidRPr="00FA7B5E">
        <w:rPr>
          <w:rFonts w:ascii="Arial" w:hAnsi="Arial" w:cs="Arial"/>
          <w:sz w:val="22"/>
          <w:szCs w:val="22"/>
        </w:rPr>
        <w:t xml:space="preserve"> includes a health care facility, such as a hospital, clinic, nursing facility or other provider of health care services.</w:t>
      </w:r>
    </w:p>
    <w:p w14:paraId="0054136D" w14:textId="274D6F55" w:rsidR="00E11E54" w:rsidRPr="00FA7B5E" w:rsidRDefault="00E11E54" w:rsidP="00344FC3">
      <w:pPr>
        <w:pStyle w:val="NormalWeb"/>
        <w:spacing w:before="0" w:beforeAutospacing="0" w:after="0" w:line="480" w:lineRule="auto"/>
        <w:rPr>
          <w:rFonts w:ascii="Arial" w:hAnsi="Arial" w:cs="Arial"/>
          <w:sz w:val="22"/>
          <w:szCs w:val="22"/>
        </w:rPr>
      </w:pPr>
      <w:r w:rsidRPr="00FA7B5E">
        <w:rPr>
          <w:rFonts w:ascii="Arial" w:hAnsi="Arial" w:cs="Arial"/>
          <w:sz w:val="22"/>
          <w:szCs w:val="22"/>
        </w:rPr>
        <w:t xml:space="preserve">(7) </w:t>
      </w:r>
      <w:r w:rsidR="00610F27">
        <w:rPr>
          <w:rFonts w:ascii="Arial" w:hAnsi="Arial" w:cs="Arial"/>
          <w:sz w:val="22"/>
          <w:szCs w:val="22"/>
        </w:rPr>
        <w:t>“</w:t>
      </w:r>
      <w:r w:rsidRPr="00FA7B5E">
        <w:rPr>
          <w:rFonts w:ascii="Arial" w:hAnsi="Arial" w:cs="Arial"/>
          <w:sz w:val="22"/>
          <w:szCs w:val="22"/>
        </w:rPr>
        <w:t>Health care worker</w:t>
      </w:r>
      <w:r w:rsidR="00610F27">
        <w:rPr>
          <w:rFonts w:ascii="Arial" w:hAnsi="Arial" w:cs="Arial"/>
          <w:sz w:val="22"/>
          <w:szCs w:val="22"/>
        </w:rPr>
        <w:t>”</w:t>
      </w:r>
      <w:r w:rsidRPr="00FA7B5E">
        <w:rPr>
          <w:rFonts w:ascii="Arial" w:hAnsi="Arial" w:cs="Arial"/>
          <w:sz w:val="22"/>
          <w:szCs w:val="22"/>
        </w:rPr>
        <w:t xml:space="preserve"> means a person who provides direct patient care to patients of a health care entity and who is an employee of the health care entity, a subcontractor or independent contractor for the health care entity, or an employee of such subcontractor or independent contractor. The term includes, but is not limited to, a nurse, nurse</w:t>
      </w:r>
      <w:r w:rsidR="00610F27">
        <w:rPr>
          <w:rFonts w:ascii="Arial" w:hAnsi="Arial" w:cs="Arial"/>
          <w:sz w:val="22"/>
          <w:szCs w:val="22"/>
        </w:rPr>
        <w:t>’</w:t>
      </w:r>
      <w:r w:rsidRPr="00FA7B5E">
        <w:rPr>
          <w:rFonts w:ascii="Arial" w:hAnsi="Arial" w:cs="Arial"/>
          <w:sz w:val="22"/>
          <w:szCs w:val="22"/>
        </w:rPr>
        <w:t>s aide, laboratory technician, physician, intern, resident, physician assistant, physical therapist or other such person who provides direct patient care.</w:t>
      </w:r>
    </w:p>
    <w:p w14:paraId="02C6193D" w14:textId="381E0B54" w:rsidR="00E11E54" w:rsidRPr="00FA7B5E" w:rsidRDefault="00E11E54" w:rsidP="00344FC3">
      <w:pPr>
        <w:pStyle w:val="NormalWeb"/>
        <w:spacing w:before="0" w:beforeAutospacing="0" w:after="0" w:line="480" w:lineRule="auto"/>
        <w:rPr>
          <w:rFonts w:ascii="Arial" w:hAnsi="Arial" w:cs="Arial"/>
          <w:sz w:val="22"/>
          <w:szCs w:val="22"/>
        </w:rPr>
      </w:pPr>
      <w:r w:rsidRPr="00FA7B5E">
        <w:rPr>
          <w:rFonts w:ascii="Arial" w:hAnsi="Arial" w:cs="Arial"/>
          <w:sz w:val="22"/>
          <w:szCs w:val="22"/>
        </w:rPr>
        <w:t xml:space="preserve">(8) </w:t>
      </w:r>
      <w:r w:rsidR="00610F27">
        <w:rPr>
          <w:rFonts w:ascii="Arial" w:hAnsi="Arial" w:cs="Arial"/>
          <w:sz w:val="22"/>
          <w:szCs w:val="22"/>
        </w:rPr>
        <w:t>“</w:t>
      </w:r>
      <w:r w:rsidRPr="00FA7B5E">
        <w:rPr>
          <w:rFonts w:ascii="Arial" w:hAnsi="Arial" w:cs="Arial"/>
          <w:sz w:val="22"/>
          <w:szCs w:val="22"/>
        </w:rPr>
        <w:t>Waste</w:t>
      </w:r>
      <w:r w:rsidR="00610F27">
        <w:rPr>
          <w:rFonts w:ascii="Arial" w:hAnsi="Arial" w:cs="Arial"/>
          <w:sz w:val="22"/>
          <w:szCs w:val="22"/>
        </w:rPr>
        <w:t>”</w:t>
      </w:r>
      <w:r w:rsidRPr="00FA7B5E">
        <w:rPr>
          <w:rFonts w:ascii="Arial" w:hAnsi="Arial" w:cs="Arial"/>
          <w:sz w:val="22"/>
          <w:szCs w:val="22"/>
        </w:rPr>
        <w:t xml:space="preserve"> means the conduct, act or omission by a health care entity that results in substantial abuse, misuse, destruction or loss of funds, resources or property belonging to a patient, a health care entity or any federal or state program.</w:t>
      </w:r>
    </w:p>
    <w:p w14:paraId="21CA698A" w14:textId="4A7766FA" w:rsidR="00F44D06" w:rsidRPr="00FA7B5E" w:rsidRDefault="00E11E54" w:rsidP="00344FC3">
      <w:pPr>
        <w:pStyle w:val="NormalWeb"/>
        <w:spacing w:before="0" w:beforeAutospacing="0" w:after="0" w:line="480" w:lineRule="auto"/>
        <w:rPr>
          <w:rFonts w:ascii="Arial" w:hAnsi="Arial" w:cs="Arial"/>
          <w:sz w:val="22"/>
          <w:szCs w:val="22"/>
        </w:rPr>
      </w:pPr>
      <w:r w:rsidRPr="00FA7B5E">
        <w:rPr>
          <w:rFonts w:ascii="Arial" w:hAnsi="Arial" w:cs="Arial"/>
          <w:sz w:val="22"/>
          <w:szCs w:val="22"/>
        </w:rPr>
        <w:lastRenderedPageBreak/>
        <w:t xml:space="preserve">(9) </w:t>
      </w:r>
      <w:r w:rsidR="00610F27">
        <w:rPr>
          <w:rFonts w:ascii="Arial" w:hAnsi="Arial" w:cs="Arial"/>
          <w:sz w:val="22"/>
          <w:szCs w:val="22"/>
        </w:rPr>
        <w:t>“</w:t>
      </w:r>
      <w:r w:rsidRPr="00FA7B5E">
        <w:rPr>
          <w:rFonts w:ascii="Arial" w:hAnsi="Arial" w:cs="Arial"/>
          <w:sz w:val="22"/>
          <w:szCs w:val="22"/>
        </w:rPr>
        <w:t>Wrongdoing</w:t>
      </w:r>
      <w:r w:rsidR="00610F27">
        <w:rPr>
          <w:rFonts w:ascii="Arial" w:hAnsi="Arial" w:cs="Arial"/>
          <w:sz w:val="22"/>
          <w:szCs w:val="22"/>
        </w:rPr>
        <w:t>”</w:t>
      </w:r>
      <w:r w:rsidRPr="00FA7B5E">
        <w:rPr>
          <w:rFonts w:ascii="Arial" w:hAnsi="Arial" w:cs="Arial"/>
          <w:sz w:val="22"/>
          <w:szCs w:val="22"/>
        </w:rPr>
        <w:t xml:space="preserve"> means a violation of any law, rule, regulation or generally recognized professional or clinical standard that relates to care, </w:t>
      </w:r>
      <w:proofErr w:type="gramStart"/>
      <w:r w:rsidRPr="00FA7B5E">
        <w:rPr>
          <w:rFonts w:ascii="Arial" w:hAnsi="Arial" w:cs="Arial"/>
          <w:sz w:val="22"/>
          <w:szCs w:val="22"/>
        </w:rPr>
        <w:t>services</w:t>
      </w:r>
      <w:proofErr w:type="gramEnd"/>
      <w:r w:rsidRPr="00FA7B5E">
        <w:rPr>
          <w:rFonts w:ascii="Arial" w:hAnsi="Arial" w:cs="Arial"/>
          <w:sz w:val="22"/>
          <w:szCs w:val="22"/>
        </w:rPr>
        <w:t xml:space="preserve"> or conditions and which potentially endangers one or more patients or workers or the public.</w:t>
      </w:r>
    </w:p>
    <w:p w14:paraId="6D3F8C13" w14:textId="59942838" w:rsidR="00F44D06" w:rsidRPr="00544847" w:rsidRDefault="00F44D06" w:rsidP="00344FC3">
      <w:pPr>
        <w:pStyle w:val="SectionHeading"/>
        <w:widowControl/>
        <w:suppressLineNumbers w:val="0"/>
        <w:rPr>
          <w:b w:val="0"/>
          <w:bCs/>
          <w:u w:val="single"/>
        </w:rPr>
      </w:pPr>
      <w:r w:rsidRPr="00544847">
        <w:rPr>
          <w:b w:val="0"/>
          <w:bCs/>
          <w:u w:val="single"/>
        </w:rPr>
        <w:t>(1</w:t>
      </w:r>
      <w:r w:rsidR="007B3504">
        <w:rPr>
          <w:b w:val="0"/>
          <w:bCs/>
          <w:u w:val="single"/>
        </w:rPr>
        <w:t>0</w:t>
      </w:r>
      <w:r w:rsidRPr="00544847">
        <w:rPr>
          <w:b w:val="0"/>
          <w:bCs/>
          <w:u w:val="single"/>
        </w:rPr>
        <w:t xml:space="preserve">) </w:t>
      </w:r>
      <w:r w:rsidR="00610F27">
        <w:rPr>
          <w:b w:val="0"/>
          <w:bCs/>
          <w:u w:val="single"/>
        </w:rPr>
        <w:t>“</w:t>
      </w:r>
      <w:r w:rsidRPr="00544847">
        <w:rPr>
          <w:b w:val="0"/>
          <w:bCs/>
          <w:u w:val="single"/>
        </w:rPr>
        <w:t>Healthcare facility</w:t>
      </w:r>
      <w:r w:rsidR="00610F27">
        <w:rPr>
          <w:b w:val="0"/>
          <w:bCs/>
          <w:u w:val="single"/>
        </w:rPr>
        <w:t>”</w:t>
      </w:r>
      <w:r w:rsidRPr="00544847">
        <w:rPr>
          <w:b w:val="0"/>
          <w:bCs/>
          <w:u w:val="single"/>
        </w:rPr>
        <w:t xml:space="preserve"> means:</w:t>
      </w:r>
    </w:p>
    <w:p w14:paraId="39EDB6E7" w14:textId="68FBC7B6" w:rsidR="00F44D06" w:rsidRPr="00544847" w:rsidRDefault="00F44D06" w:rsidP="00344FC3">
      <w:pPr>
        <w:pStyle w:val="SectionHeading"/>
        <w:widowControl/>
        <w:suppressLineNumbers w:val="0"/>
        <w:rPr>
          <w:b w:val="0"/>
          <w:bCs/>
          <w:u w:val="single"/>
        </w:rPr>
      </w:pPr>
      <w:r w:rsidRPr="00544847">
        <w:rPr>
          <w:b w:val="0"/>
          <w:bCs/>
          <w:u w:val="single"/>
        </w:rPr>
        <w:t xml:space="preserve">(A) A hospital licensed pursuant to §16-5B-1 </w:t>
      </w:r>
      <w:r w:rsidR="00610F27" w:rsidRPr="00610F27">
        <w:rPr>
          <w:b w:val="0"/>
          <w:bCs/>
          <w:i/>
          <w:u w:val="single"/>
        </w:rPr>
        <w:t>et seq.</w:t>
      </w:r>
      <w:r w:rsidRPr="00544847">
        <w:rPr>
          <w:b w:val="0"/>
          <w:bCs/>
          <w:u w:val="single"/>
        </w:rPr>
        <w:t xml:space="preserve"> of this </w:t>
      </w:r>
      <w:proofErr w:type="gramStart"/>
      <w:r w:rsidRPr="00544847">
        <w:rPr>
          <w:b w:val="0"/>
          <w:bCs/>
          <w:u w:val="single"/>
        </w:rPr>
        <w:t>code;</w:t>
      </w:r>
      <w:proofErr w:type="gramEnd"/>
    </w:p>
    <w:p w14:paraId="6F8E9B73" w14:textId="3799D7ED" w:rsidR="00F44D06" w:rsidRPr="00544847" w:rsidRDefault="00F44D06" w:rsidP="00344FC3">
      <w:pPr>
        <w:pStyle w:val="SectionHeading"/>
        <w:widowControl/>
        <w:suppressLineNumbers w:val="0"/>
        <w:rPr>
          <w:b w:val="0"/>
          <w:bCs/>
          <w:u w:val="single"/>
        </w:rPr>
      </w:pPr>
      <w:r w:rsidRPr="00544847">
        <w:rPr>
          <w:b w:val="0"/>
          <w:bCs/>
          <w:u w:val="single"/>
        </w:rPr>
        <w:t xml:space="preserve">(B) A nursing home licensed pursuant to §16-5C-1 </w:t>
      </w:r>
      <w:r w:rsidR="00610F27" w:rsidRPr="00610F27">
        <w:rPr>
          <w:b w:val="0"/>
          <w:bCs/>
          <w:i/>
          <w:u w:val="single"/>
        </w:rPr>
        <w:t>et seq.</w:t>
      </w:r>
      <w:r w:rsidRPr="00544847">
        <w:rPr>
          <w:b w:val="0"/>
          <w:bCs/>
          <w:u w:val="single"/>
        </w:rPr>
        <w:t xml:space="preserve"> of this </w:t>
      </w:r>
      <w:proofErr w:type="gramStart"/>
      <w:r w:rsidRPr="00544847">
        <w:rPr>
          <w:b w:val="0"/>
          <w:bCs/>
          <w:u w:val="single"/>
        </w:rPr>
        <w:t>code;</w:t>
      </w:r>
      <w:proofErr w:type="gramEnd"/>
    </w:p>
    <w:p w14:paraId="4CEE7B52" w14:textId="0B3B6FD6" w:rsidR="00F44D06" w:rsidRPr="00544847" w:rsidRDefault="00F44D06" w:rsidP="00344FC3">
      <w:pPr>
        <w:pStyle w:val="SectionHeading"/>
        <w:widowControl/>
        <w:suppressLineNumbers w:val="0"/>
        <w:rPr>
          <w:b w:val="0"/>
          <w:bCs/>
          <w:u w:val="single"/>
        </w:rPr>
      </w:pPr>
      <w:r w:rsidRPr="00544847">
        <w:rPr>
          <w:b w:val="0"/>
          <w:bCs/>
          <w:u w:val="single"/>
        </w:rPr>
        <w:t xml:space="preserve">(C) An assisted living residence licensed pursuant to §16-5D-1 </w:t>
      </w:r>
      <w:r w:rsidR="00610F27" w:rsidRPr="00610F27">
        <w:rPr>
          <w:b w:val="0"/>
          <w:bCs/>
          <w:i/>
          <w:u w:val="single"/>
        </w:rPr>
        <w:t>et seq.</w:t>
      </w:r>
      <w:r w:rsidRPr="00544847">
        <w:rPr>
          <w:b w:val="0"/>
          <w:bCs/>
          <w:u w:val="single"/>
        </w:rPr>
        <w:t xml:space="preserve"> of this code; and</w:t>
      </w:r>
    </w:p>
    <w:p w14:paraId="73FDCC08" w14:textId="3265A5AF" w:rsidR="00F44D06" w:rsidRPr="00544847" w:rsidRDefault="00F44D06" w:rsidP="00344FC3">
      <w:pPr>
        <w:pStyle w:val="SectionHeading"/>
        <w:widowControl/>
        <w:suppressLineNumbers w:val="0"/>
        <w:rPr>
          <w:b w:val="0"/>
          <w:bCs/>
          <w:u w:val="single"/>
        </w:rPr>
      </w:pPr>
      <w:r w:rsidRPr="00544847">
        <w:rPr>
          <w:b w:val="0"/>
          <w:bCs/>
          <w:u w:val="single"/>
        </w:rPr>
        <w:t xml:space="preserve">(D) Hospice licensed pursuant to §16-5I-1 </w:t>
      </w:r>
      <w:r w:rsidRPr="00A4587C">
        <w:rPr>
          <w:b w:val="0"/>
          <w:bCs/>
          <w:i/>
          <w:iCs/>
          <w:u w:val="single"/>
        </w:rPr>
        <w:t>et seq</w:t>
      </w:r>
      <w:r w:rsidR="00A4587C">
        <w:rPr>
          <w:b w:val="0"/>
          <w:bCs/>
          <w:u w:val="single"/>
        </w:rPr>
        <w:t>.</w:t>
      </w:r>
      <w:r w:rsidRPr="00544847">
        <w:rPr>
          <w:b w:val="0"/>
          <w:bCs/>
          <w:u w:val="single"/>
        </w:rPr>
        <w:t xml:space="preserve"> of this code.</w:t>
      </w:r>
    </w:p>
    <w:p w14:paraId="6A89478A" w14:textId="225D321D" w:rsidR="00F44D06" w:rsidRPr="00544847" w:rsidRDefault="00F44D06" w:rsidP="00344FC3">
      <w:pPr>
        <w:pStyle w:val="SectionHeading"/>
        <w:widowControl/>
        <w:suppressLineNumbers w:val="0"/>
        <w:rPr>
          <w:b w:val="0"/>
          <w:bCs/>
          <w:u w:val="single"/>
        </w:rPr>
      </w:pPr>
      <w:r w:rsidRPr="00544847">
        <w:rPr>
          <w:b w:val="0"/>
          <w:bCs/>
          <w:u w:val="single"/>
        </w:rPr>
        <w:t>(</w:t>
      </w:r>
      <w:r w:rsidR="007B3504">
        <w:rPr>
          <w:b w:val="0"/>
          <w:bCs/>
          <w:u w:val="single"/>
        </w:rPr>
        <w:t>11</w:t>
      </w:r>
      <w:r w:rsidRPr="00544847">
        <w:rPr>
          <w:b w:val="0"/>
          <w:bCs/>
          <w:u w:val="single"/>
        </w:rPr>
        <w:t xml:space="preserve">) </w:t>
      </w:r>
      <w:r w:rsidR="00610F27">
        <w:rPr>
          <w:b w:val="0"/>
          <w:bCs/>
          <w:u w:val="single"/>
        </w:rPr>
        <w:t>“</w:t>
      </w:r>
      <w:r w:rsidRPr="00544847">
        <w:rPr>
          <w:b w:val="0"/>
          <w:bCs/>
          <w:u w:val="single"/>
        </w:rPr>
        <w:t>Patient</w:t>
      </w:r>
      <w:r w:rsidR="00610F27">
        <w:rPr>
          <w:b w:val="0"/>
          <w:bCs/>
          <w:u w:val="single"/>
        </w:rPr>
        <w:t>”</w:t>
      </w:r>
      <w:r w:rsidRPr="00544847">
        <w:rPr>
          <w:b w:val="0"/>
          <w:bCs/>
          <w:u w:val="single"/>
        </w:rPr>
        <w:t xml:space="preserve"> means a person living or receiving services as an inpatient at a healthcare facility. </w:t>
      </w:r>
    </w:p>
    <w:p w14:paraId="2F8A640F" w14:textId="692C966A" w:rsidR="00F44D06" w:rsidRPr="00544847" w:rsidRDefault="00F44D06" w:rsidP="00344FC3">
      <w:pPr>
        <w:pStyle w:val="SectionHeading"/>
        <w:widowControl/>
        <w:suppressLineNumbers w:val="0"/>
        <w:jc w:val="left"/>
        <w:rPr>
          <w:b w:val="0"/>
          <w:bCs/>
          <w:u w:val="single"/>
        </w:rPr>
      </w:pPr>
      <w:r w:rsidRPr="00544847">
        <w:rPr>
          <w:b w:val="0"/>
          <w:bCs/>
          <w:u w:val="single"/>
        </w:rPr>
        <w:t>(</w:t>
      </w:r>
      <w:r w:rsidR="007B3504">
        <w:rPr>
          <w:b w:val="0"/>
          <w:bCs/>
          <w:u w:val="single"/>
        </w:rPr>
        <w:t>12</w:t>
      </w:r>
      <w:r w:rsidRPr="00544847">
        <w:rPr>
          <w:b w:val="0"/>
          <w:bCs/>
          <w:u w:val="single"/>
        </w:rPr>
        <w:t xml:space="preserve">) </w:t>
      </w:r>
      <w:r w:rsidR="00610F27">
        <w:rPr>
          <w:b w:val="0"/>
          <w:bCs/>
          <w:u w:val="single"/>
        </w:rPr>
        <w:t>“</w:t>
      </w:r>
      <w:r w:rsidRPr="00544847">
        <w:rPr>
          <w:b w:val="0"/>
          <w:bCs/>
          <w:u w:val="single"/>
        </w:rPr>
        <w:t>Public Health State of Emergency</w:t>
      </w:r>
      <w:r w:rsidR="00610F27">
        <w:rPr>
          <w:b w:val="0"/>
          <w:bCs/>
          <w:u w:val="single"/>
        </w:rPr>
        <w:t>”</w:t>
      </w:r>
      <w:r w:rsidRPr="00544847">
        <w:rPr>
          <w:b w:val="0"/>
          <w:bCs/>
          <w:u w:val="single"/>
        </w:rPr>
        <w:t xml:space="preserve"> means a federal or state declaration of a state of</w:t>
      </w:r>
      <w:r w:rsidR="00DC796E">
        <w:rPr>
          <w:b w:val="0"/>
          <w:bCs/>
          <w:u w:val="single"/>
        </w:rPr>
        <w:t xml:space="preserve"> </w:t>
      </w:r>
      <w:r w:rsidRPr="00544847">
        <w:rPr>
          <w:b w:val="0"/>
          <w:bCs/>
          <w:u w:val="single"/>
        </w:rPr>
        <w:t>emergency arising from or relating to a public health crisis.</w:t>
      </w:r>
    </w:p>
    <w:p w14:paraId="4E0BB99E" w14:textId="088E42A9" w:rsidR="00F44D06" w:rsidRPr="00663CC4" w:rsidRDefault="00F44D06" w:rsidP="00344FC3">
      <w:pPr>
        <w:pStyle w:val="SectionHeading"/>
        <w:widowControl/>
        <w:suppressLineNumbers w:val="0"/>
        <w:rPr>
          <w:b w:val="0"/>
          <w:bCs/>
          <w:u w:val="single"/>
        </w:rPr>
      </w:pPr>
      <w:r w:rsidRPr="00544847">
        <w:rPr>
          <w:b w:val="0"/>
          <w:bCs/>
          <w:u w:val="single"/>
        </w:rPr>
        <w:t>(</w:t>
      </w:r>
      <w:r w:rsidR="007B3504">
        <w:rPr>
          <w:b w:val="0"/>
          <w:bCs/>
          <w:u w:val="single"/>
        </w:rPr>
        <w:t>13</w:t>
      </w:r>
      <w:r w:rsidRPr="00544847">
        <w:rPr>
          <w:b w:val="0"/>
          <w:bCs/>
          <w:u w:val="single"/>
        </w:rPr>
        <w:t xml:space="preserve">) </w:t>
      </w:r>
      <w:r w:rsidR="00610F27">
        <w:rPr>
          <w:b w:val="0"/>
          <w:bCs/>
          <w:u w:val="single"/>
        </w:rPr>
        <w:t>“</w:t>
      </w:r>
      <w:r w:rsidRPr="00544847">
        <w:rPr>
          <w:b w:val="0"/>
          <w:bCs/>
          <w:u w:val="single"/>
        </w:rPr>
        <w:t>Visitor</w:t>
      </w:r>
      <w:r w:rsidR="00610F27">
        <w:rPr>
          <w:b w:val="0"/>
          <w:bCs/>
          <w:u w:val="single"/>
        </w:rPr>
        <w:t>”</w:t>
      </w:r>
      <w:r w:rsidRPr="00544847">
        <w:rPr>
          <w:b w:val="0"/>
          <w:bCs/>
          <w:u w:val="single"/>
        </w:rPr>
        <w:t xml:space="preserve"> means any visitor from the patient</w:t>
      </w:r>
      <w:r w:rsidR="00610F27">
        <w:rPr>
          <w:b w:val="0"/>
          <w:bCs/>
          <w:u w:val="single"/>
        </w:rPr>
        <w:t>’</w:t>
      </w:r>
      <w:r w:rsidRPr="00544847">
        <w:rPr>
          <w:b w:val="0"/>
          <w:bCs/>
          <w:u w:val="single"/>
        </w:rPr>
        <w:t>s family, hospice and/or clergy visiting a patient in a healthcare facility.</w:t>
      </w:r>
    </w:p>
    <w:p w14:paraId="4EEF0AAC" w14:textId="77777777" w:rsidR="00A64C26" w:rsidRDefault="00B202DA" w:rsidP="00344FC3">
      <w:pPr>
        <w:pStyle w:val="SectionHeading"/>
        <w:widowControl/>
        <w:sectPr w:rsidR="00A64C26" w:rsidSect="00A64C26">
          <w:type w:val="continuous"/>
          <w:pgSz w:w="12240" w:h="15840" w:code="1"/>
          <w:pgMar w:top="1440" w:right="1440" w:bottom="1440" w:left="1440" w:header="720" w:footer="720" w:gutter="0"/>
          <w:lnNumType w:countBy="1" w:restart="newSection"/>
          <w:cols w:space="720"/>
          <w:docGrid w:linePitch="360"/>
        </w:sectPr>
      </w:pPr>
      <w:r w:rsidRPr="00FC2399">
        <w:rPr>
          <w:u w:val="single"/>
        </w:rPr>
        <w:t>§16-39-8. Visitation of a patient in a health care entity</w:t>
      </w:r>
      <w:r w:rsidRPr="00B02436">
        <w:t>.</w:t>
      </w:r>
    </w:p>
    <w:p w14:paraId="6D29B62A" w14:textId="6D660BF1" w:rsidR="00B202DA" w:rsidRPr="00DA3F69" w:rsidRDefault="00B202DA" w:rsidP="00344FC3">
      <w:pPr>
        <w:pStyle w:val="SectionBody"/>
        <w:widowControl/>
        <w:rPr>
          <w:u w:val="single"/>
        </w:rPr>
      </w:pPr>
      <w:r w:rsidRPr="00B02436">
        <w:rPr>
          <w:u w:val="single"/>
        </w:rPr>
        <w:t>(a)  During a declared public health state of emergency for a contagious disease, a health care entity shall permit visitation of a patient</w:t>
      </w:r>
      <w:r w:rsidR="00544847" w:rsidRPr="00544847">
        <w:rPr>
          <w:u w:val="single"/>
        </w:rPr>
        <w:t xml:space="preserve">. </w:t>
      </w:r>
      <w:r w:rsidRPr="00544847">
        <w:rPr>
          <w:u w:val="single"/>
        </w:rPr>
        <w:t xml:space="preserve"> If the patient</w:t>
      </w:r>
      <w:r w:rsidR="00610F27">
        <w:rPr>
          <w:u w:val="single"/>
        </w:rPr>
        <w:t>’</w:t>
      </w:r>
      <w:r w:rsidRPr="00544847">
        <w:rPr>
          <w:u w:val="single"/>
        </w:rPr>
        <w:t>s death is imminent, visitation shall be allowed</w:t>
      </w:r>
      <w:r w:rsidR="00F44D06" w:rsidRPr="00544847">
        <w:rPr>
          <w:rFonts w:cs="Times New Roman (Body CS)"/>
          <w:u w:val="single"/>
        </w:rPr>
        <w:t xml:space="preserve"> </w:t>
      </w:r>
      <w:r w:rsidR="00264BB2">
        <w:rPr>
          <w:rFonts w:cs="Times New Roman (Body CS)"/>
          <w:u w:val="single"/>
        </w:rPr>
        <w:t>upon request at any time and frequency</w:t>
      </w:r>
      <w:r w:rsidRPr="00544847">
        <w:rPr>
          <w:u w:val="single"/>
        </w:rPr>
        <w:t>.</w:t>
      </w:r>
      <w:r w:rsidRPr="00B02436">
        <w:rPr>
          <w:u w:val="single"/>
        </w:rPr>
        <w:t xml:space="preserve">  In all other instances, visitation shall be allowed not less than once every five days</w:t>
      </w:r>
      <w:r w:rsidR="00DA3F69" w:rsidRPr="008142D2">
        <w:rPr>
          <w:u w:val="single"/>
        </w:rPr>
        <w:t xml:space="preserve">: </w:t>
      </w:r>
      <w:r w:rsidR="00DA3F69" w:rsidRPr="008142D2">
        <w:rPr>
          <w:i/>
          <w:iCs/>
          <w:u w:val="single"/>
        </w:rPr>
        <w:t>Provided</w:t>
      </w:r>
      <w:r w:rsidR="00C364ED">
        <w:rPr>
          <w:i/>
          <w:iCs/>
          <w:u w:val="single"/>
        </w:rPr>
        <w:t>,</w:t>
      </w:r>
      <w:r w:rsidR="00DA3F69" w:rsidRPr="008142D2">
        <w:rPr>
          <w:i/>
          <w:iCs/>
          <w:u w:val="single"/>
        </w:rPr>
        <w:t xml:space="preserve"> </w:t>
      </w:r>
      <w:proofErr w:type="gramStart"/>
      <w:r w:rsidR="00DA3F69" w:rsidRPr="008142D2">
        <w:rPr>
          <w:u w:val="single"/>
        </w:rPr>
        <w:t>That</w:t>
      </w:r>
      <w:proofErr w:type="gramEnd"/>
      <w:r w:rsidR="00DA3F69" w:rsidRPr="008142D2">
        <w:rPr>
          <w:u w:val="single"/>
        </w:rPr>
        <w:t xml:space="preserve"> visitations permitted by any healthcare entity may not be inconsistent with any applicable federal guidance then in effect for the same emergency.</w:t>
      </w:r>
    </w:p>
    <w:p w14:paraId="03CD93CD" w14:textId="277CE3C1" w:rsidR="00B202DA" w:rsidRDefault="00B202DA" w:rsidP="00344FC3">
      <w:pPr>
        <w:pStyle w:val="SectionBody"/>
        <w:widowControl/>
        <w:rPr>
          <w:rFonts w:cs="Arial"/>
          <w:u w:val="single"/>
        </w:rPr>
      </w:pPr>
      <w:r w:rsidRPr="00B02436">
        <w:rPr>
          <w:u w:val="single"/>
        </w:rPr>
        <w:t xml:space="preserve">(b) </w:t>
      </w:r>
      <w:r w:rsidRPr="00B02436">
        <w:rPr>
          <w:rFonts w:cs="Arial"/>
          <w:u w:val="single"/>
        </w:rPr>
        <w:t xml:space="preserve">A </w:t>
      </w:r>
      <w:r w:rsidR="00AE7144">
        <w:rPr>
          <w:rFonts w:cs="Arial"/>
          <w:u w:val="single"/>
        </w:rPr>
        <w:t xml:space="preserve">visitor </w:t>
      </w:r>
      <w:r w:rsidRPr="00B02436">
        <w:rPr>
          <w:rFonts w:cs="Arial"/>
          <w:u w:val="single"/>
        </w:rPr>
        <w:t>shall comply with the applicable procedures established by the health care</w:t>
      </w:r>
      <w:r w:rsidR="009659EA">
        <w:rPr>
          <w:rFonts w:cs="Arial"/>
          <w:u w:val="single"/>
        </w:rPr>
        <w:t xml:space="preserve"> facility</w:t>
      </w:r>
      <w:r w:rsidRPr="00B02436">
        <w:rPr>
          <w:rFonts w:cs="Arial"/>
          <w:u w:val="single"/>
        </w:rPr>
        <w:t>.</w:t>
      </w:r>
    </w:p>
    <w:p w14:paraId="7B374D97" w14:textId="461467AE" w:rsidR="00B202DA" w:rsidRPr="00B202DA" w:rsidRDefault="00B202DA" w:rsidP="00344FC3">
      <w:pPr>
        <w:pStyle w:val="SectionBody"/>
        <w:widowControl/>
        <w:rPr>
          <w:color w:val="auto"/>
          <w:u w:val="single"/>
        </w:rPr>
      </w:pPr>
      <w:r w:rsidRPr="00B202DA">
        <w:rPr>
          <w:b/>
          <w:bCs/>
          <w:caps/>
          <w:u w:val="single"/>
        </w:rPr>
        <w:t>(</w:t>
      </w:r>
      <w:r w:rsidRPr="00B202DA">
        <w:rPr>
          <w:u w:val="single"/>
        </w:rPr>
        <w:t xml:space="preserve">c) </w:t>
      </w:r>
      <w:r w:rsidR="000D2519">
        <w:rPr>
          <w:u w:val="single"/>
        </w:rPr>
        <w:t>A</w:t>
      </w:r>
      <w:r w:rsidRPr="00B202DA">
        <w:rPr>
          <w:u w:val="single"/>
        </w:rPr>
        <w:t xml:space="preserve"> </w:t>
      </w:r>
      <w:r w:rsidRPr="009659EA">
        <w:rPr>
          <w:u w:val="single"/>
        </w:rPr>
        <w:t xml:space="preserve">healthcare </w:t>
      </w:r>
      <w:r w:rsidR="00F44D06" w:rsidRPr="009659EA">
        <w:rPr>
          <w:u w:val="single"/>
        </w:rPr>
        <w:t>facility</w:t>
      </w:r>
      <w:r w:rsidR="00F44D06">
        <w:rPr>
          <w:u w:val="single"/>
        </w:rPr>
        <w:t xml:space="preserve"> </w:t>
      </w:r>
      <w:r w:rsidRPr="00B202DA">
        <w:rPr>
          <w:u w:val="single"/>
        </w:rPr>
        <w:t xml:space="preserve">is not liable to a person visiting another person, nor to any other patient or resident of </w:t>
      </w:r>
      <w:r w:rsidRPr="009659EA">
        <w:rPr>
          <w:u w:val="single"/>
        </w:rPr>
        <w:t>the healthcare</w:t>
      </w:r>
      <w:r w:rsidR="00F44D06" w:rsidRPr="009659EA">
        <w:rPr>
          <w:u w:val="single"/>
        </w:rPr>
        <w:t xml:space="preserve"> facility</w:t>
      </w:r>
      <w:r w:rsidRPr="009659EA">
        <w:rPr>
          <w:u w:val="single"/>
        </w:rPr>
        <w:t xml:space="preserve">, for any civil damages for injury or death resulting from or related to actual or alleged exposure during the course of, or through the performance of, the visitation in compliance with this section unless the healthcare </w:t>
      </w:r>
      <w:r w:rsidR="00F44D06" w:rsidRPr="009659EA">
        <w:rPr>
          <w:u w:val="single"/>
        </w:rPr>
        <w:t xml:space="preserve">facility </w:t>
      </w:r>
      <w:r w:rsidRPr="009659EA">
        <w:rPr>
          <w:u w:val="single"/>
        </w:rPr>
        <w:t xml:space="preserve">failed to substantially </w:t>
      </w:r>
      <w:r w:rsidRPr="009659EA">
        <w:rPr>
          <w:u w:val="single"/>
        </w:rPr>
        <w:lastRenderedPageBreak/>
        <w:t>comply with the applicable procedures established by the healthcare</w:t>
      </w:r>
      <w:r w:rsidR="00F44D06" w:rsidRPr="009659EA">
        <w:rPr>
          <w:u w:val="single"/>
        </w:rPr>
        <w:t xml:space="preserve"> facility</w:t>
      </w:r>
      <w:r w:rsidR="005414E3" w:rsidRPr="009659EA">
        <w:rPr>
          <w:u w:val="single"/>
        </w:rPr>
        <w:t>, or the circumstances o</w:t>
      </w:r>
      <w:r w:rsidR="005414E3">
        <w:rPr>
          <w:u w:val="single"/>
        </w:rPr>
        <w:t>f</w:t>
      </w:r>
      <w:r w:rsidRPr="00B202DA">
        <w:rPr>
          <w:u w:val="single"/>
        </w:rPr>
        <w:t xml:space="preserve"> the injury or death.</w:t>
      </w:r>
    </w:p>
    <w:sectPr w:rsidR="00B202DA" w:rsidRPr="00B202DA" w:rsidSect="00A64C2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B8135" w14:textId="77777777" w:rsidR="009F7B0A" w:rsidRPr="00B844FE" w:rsidRDefault="009F7B0A" w:rsidP="00B844FE">
      <w:r>
        <w:separator/>
      </w:r>
    </w:p>
  </w:endnote>
  <w:endnote w:type="continuationSeparator" w:id="0">
    <w:p w14:paraId="39D413F6" w14:textId="77777777" w:rsidR="009F7B0A" w:rsidRPr="00B844FE" w:rsidRDefault="009F7B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4A68" w14:textId="77777777" w:rsidR="0051541A" w:rsidRDefault="0051541A" w:rsidP="00EA1B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3BC747" w14:textId="77777777" w:rsidR="0051541A" w:rsidRPr="0051541A" w:rsidRDefault="0051541A" w:rsidP="00515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2989" w14:textId="2EEEBA36" w:rsidR="0051541A" w:rsidRDefault="0051541A" w:rsidP="00EA1B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047FA68" w14:textId="3EC55DC0" w:rsidR="0051541A" w:rsidRPr="0051541A" w:rsidRDefault="0051541A" w:rsidP="0051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4C5E2" w14:textId="77777777" w:rsidR="009F7B0A" w:rsidRPr="00B844FE" w:rsidRDefault="009F7B0A" w:rsidP="00B844FE">
      <w:r>
        <w:separator/>
      </w:r>
    </w:p>
  </w:footnote>
  <w:footnote w:type="continuationSeparator" w:id="0">
    <w:p w14:paraId="3177559A" w14:textId="77777777" w:rsidR="009F7B0A" w:rsidRPr="00B844FE" w:rsidRDefault="009F7B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DF6E" w14:textId="6C9ECB4F" w:rsidR="0051541A" w:rsidRPr="0051541A" w:rsidRDefault="0051541A" w:rsidP="0051541A">
    <w:pPr>
      <w:pStyle w:val="Header"/>
    </w:pPr>
    <w:r>
      <w:t>CS for HB 2368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AAEC2" w14:textId="5ED00D33" w:rsidR="0051541A" w:rsidRPr="0051541A" w:rsidRDefault="0051541A" w:rsidP="0051541A">
    <w:pPr>
      <w:pStyle w:val="Header"/>
    </w:pPr>
    <w:r>
      <w:t>CS for HB 2368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122D3"/>
    <w:rsid w:val="00040939"/>
    <w:rsid w:val="00081D6D"/>
    <w:rsid w:val="00085D22"/>
    <w:rsid w:val="00093F81"/>
    <w:rsid w:val="000C5C77"/>
    <w:rsid w:val="000D2519"/>
    <w:rsid w:val="000D5642"/>
    <w:rsid w:val="000E647E"/>
    <w:rsid w:val="000F22B7"/>
    <w:rsid w:val="0010070F"/>
    <w:rsid w:val="0015112E"/>
    <w:rsid w:val="001552E7"/>
    <w:rsid w:val="001566B4"/>
    <w:rsid w:val="00187499"/>
    <w:rsid w:val="00191A28"/>
    <w:rsid w:val="001C279E"/>
    <w:rsid w:val="001D459E"/>
    <w:rsid w:val="001E7A16"/>
    <w:rsid w:val="002010BF"/>
    <w:rsid w:val="00226859"/>
    <w:rsid w:val="00264BB2"/>
    <w:rsid w:val="0027011C"/>
    <w:rsid w:val="00274200"/>
    <w:rsid w:val="00275740"/>
    <w:rsid w:val="002A0269"/>
    <w:rsid w:val="002D3304"/>
    <w:rsid w:val="00301F44"/>
    <w:rsid w:val="00303684"/>
    <w:rsid w:val="003069ED"/>
    <w:rsid w:val="003143F5"/>
    <w:rsid w:val="00314854"/>
    <w:rsid w:val="00331B5A"/>
    <w:rsid w:val="00344FC3"/>
    <w:rsid w:val="003B0E73"/>
    <w:rsid w:val="003B46B4"/>
    <w:rsid w:val="003C51CD"/>
    <w:rsid w:val="004247A2"/>
    <w:rsid w:val="00457270"/>
    <w:rsid w:val="004B2795"/>
    <w:rsid w:val="004C13DD"/>
    <w:rsid w:val="004D3961"/>
    <w:rsid w:val="004E3441"/>
    <w:rsid w:val="0051541A"/>
    <w:rsid w:val="005414E3"/>
    <w:rsid w:val="00544847"/>
    <w:rsid w:val="005448E8"/>
    <w:rsid w:val="00562810"/>
    <w:rsid w:val="005A5366"/>
    <w:rsid w:val="005E2438"/>
    <w:rsid w:val="00610F27"/>
    <w:rsid w:val="0062109B"/>
    <w:rsid w:val="00637E73"/>
    <w:rsid w:val="00663CC4"/>
    <w:rsid w:val="006865E9"/>
    <w:rsid w:val="00691F3E"/>
    <w:rsid w:val="00694BFB"/>
    <w:rsid w:val="006A106B"/>
    <w:rsid w:val="006A4A36"/>
    <w:rsid w:val="006C523D"/>
    <w:rsid w:val="006D4036"/>
    <w:rsid w:val="0070502F"/>
    <w:rsid w:val="00740887"/>
    <w:rsid w:val="007423E3"/>
    <w:rsid w:val="00773166"/>
    <w:rsid w:val="007B3504"/>
    <w:rsid w:val="007E02CF"/>
    <w:rsid w:val="007F1CF5"/>
    <w:rsid w:val="008142D2"/>
    <w:rsid w:val="00820F7D"/>
    <w:rsid w:val="00834EDE"/>
    <w:rsid w:val="008455FA"/>
    <w:rsid w:val="008736AA"/>
    <w:rsid w:val="00874C1A"/>
    <w:rsid w:val="008D275D"/>
    <w:rsid w:val="009318F8"/>
    <w:rsid w:val="00954B98"/>
    <w:rsid w:val="009659EA"/>
    <w:rsid w:val="00980327"/>
    <w:rsid w:val="009C1EA5"/>
    <w:rsid w:val="009F1067"/>
    <w:rsid w:val="009F7B0A"/>
    <w:rsid w:val="00A06C57"/>
    <w:rsid w:val="00A31E01"/>
    <w:rsid w:val="00A4587C"/>
    <w:rsid w:val="00A527AD"/>
    <w:rsid w:val="00A64C26"/>
    <w:rsid w:val="00A718CF"/>
    <w:rsid w:val="00A72E7C"/>
    <w:rsid w:val="00A77987"/>
    <w:rsid w:val="00AC3B58"/>
    <w:rsid w:val="00AE20AD"/>
    <w:rsid w:val="00AE48A0"/>
    <w:rsid w:val="00AE61BE"/>
    <w:rsid w:val="00AE7144"/>
    <w:rsid w:val="00B16F25"/>
    <w:rsid w:val="00B202DA"/>
    <w:rsid w:val="00B24422"/>
    <w:rsid w:val="00B80C20"/>
    <w:rsid w:val="00B844FE"/>
    <w:rsid w:val="00B85D1C"/>
    <w:rsid w:val="00BC562B"/>
    <w:rsid w:val="00C33014"/>
    <w:rsid w:val="00C33219"/>
    <w:rsid w:val="00C33434"/>
    <w:rsid w:val="00C34869"/>
    <w:rsid w:val="00C364ED"/>
    <w:rsid w:val="00C42EB6"/>
    <w:rsid w:val="00C85096"/>
    <w:rsid w:val="00CB20EF"/>
    <w:rsid w:val="00CD12CB"/>
    <w:rsid w:val="00CD36CF"/>
    <w:rsid w:val="00CF1DCA"/>
    <w:rsid w:val="00D27498"/>
    <w:rsid w:val="00D438C1"/>
    <w:rsid w:val="00D579FC"/>
    <w:rsid w:val="00D62666"/>
    <w:rsid w:val="00D64ED3"/>
    <w:rsid w:val="00D8580E"/>
    <w:rsid w:val="00DA3223"/>
    <w:rsid w:val="00DA3F69"/>
    <w:rsid w:val="00DC796E"/>
    <w:rsid w:val="00DE526B"/>
    <w:rsid w:val="00DF199D"/>
    <w:rsid w:val="00E01542"/>
    <w:rsid w:val="00E05D66"/>
    <w:rsid w:val="00E11E54"/>
    <w:rsid w:val="00E365F1"/>
    <w:rsid w:val="00E62F48"/>
    <w:rsid w:val="00E831B3"/>
    <w:rsid w:val="00EA6FBF"/>
    <w:rsid w:val="00EB203E"/>
    <w:rsid w:val="00EE70CB"/>
    <w:rsid w:val="00F23775"/>
    <w:rsid w:val="00F408CC"/>
    <w:rsid w:val="00F41CA2"/>
    <w:rsid w:val="00F443C0"/>
    <w:rsid w:val="00F44D06"/>
    <w:rsid w:val="00F54066"/>
    <w:rsid w:val="00F62EFB"/>
    <w:rsid w:val="00F77889"/>
    <w:rsid w:val="00F939A4"/>
    <w:rsid w:val="00FA7B09"/>
    <w:rsid w:val="00FA7B5E"/>
    <w:rsid w:val="00FC2399"/>
    <w:rsid w:val="00FD776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3591339D-26A1-4DB6-AA9D-BAF61F40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1541A"/>
  </w:style>
  <w:style w:type="character" w:customStyle="1" w:styleId="SectionBodyChar">
    <w:name w:val="Section Body Char"/>
    <w:link w:val="SectionBody"/>
    <w:rsid w:val="00B202DA"/>
    <w:rPr>
      <w:rFonts w:eastAsia="Calibri"/>
      <w:color w:val="000000"/>
    </w:rPr>
  </w:style>
  <w:style w:type="character" w:customStyle="1" w:styleId="SectionHeadingChar">
    <w:name w:val="Section Heading Char"/>
    <w:link w:val="SectionHeading"/>
    <w:rsid w:val="00B202DA"/>
    <w:rPr>
      <w:rFonts w:eastAsia="Calibri"/>
      <w:b/>
      <w:color w:val="000000"/>
    </w:rPr>
  </w:style>
  <w:style w:type="paragraph" w:styleId="NormalWeb">
    <w:name w:val="Normal (Web)"/>
    <w:basedOn w:val="Normal"/>
    <w:uiPriority w:val="99"/>
    <w:unhideWhenUsed/>
    <w:locked/>
    <w:rsid w:val="00E11E54"/>
    <w:pPr>
      <w:spacing w:before="100" w:beforeAutospacing="1" w:after="45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795999">
      <w:bodyDiv w:val="1"/>
      <w:marLeft w:val="0"/>
      <w:marRight w:val="0"/>
      <w:marTop w:val="0"/>
      <w:marBottom w:val="0"/>
      <w:divBdr>
        <w:top w:val="none" w:sz="0" w:space="0" w:color="auto"/>
        <w:left w:val="none" w:sz="0" w:space="0" w:color="auto"/>
        <w:bottom w:val="none" w:sz="0" w:space="0" w:color="auto"/>
        <w:right w:val="none" w:sz="0" w:space="0" w:color="auto"/>
      </w:divBdr>
      <w:divsChild>
        <w:div w:id="21833272">
          <w:marLeft w:val="0"/>
          <w:marRight w:val="0"/>
          <w:marTop w:val="0"/>
          <w:marBottom w:val="0"/>
          <w:divBdr>
            <w:top w:val="none" w:sz="0" w:space="0" w:color="auto"/>
            <w:left w:val="none" w:sz="0" w:space="0" w:color="auto"/>
            <w:bottom w:val="none" w:sz="0" w:space="0" w:color="auto"/>
            <w:right w:val="none" w:sz="0" w:space="0" w:color="auto"/>
          </w:divBdr>
          <w:divsChild>
            <w:div w:id="1296568474">
              <w:marLeft w:val="0"/>
              <w:marRight w:val="0"/>
              <w:marTop w:val="0"/>
              <w:marBottom w:val="450"/>
              <w:divBdr>
                <w:top w:val="none" w:sz="0" w:space="0" w:color="auto"/>
                <w:left w:val="none" w:sz="0" w:space="0" w:color="auto"/>
                <w:bottom w:val="none" w:sz="0" w:space="0" w:color="auto"/>
                <w:right w:val="none" w:sz="0" w:space="0" w:color="auto"/>
              </w:divBdr>
              <w:divsChild>
                <w:div w:id="825584639">
                  <w:marLeft w:val="0"/>
                  <w:marRight w:val="0"/>
                  <w:marTop w:val="0"/>
                  <w:marBottom w:val="0"/>
                  <w:divBdr>
                    <w:top w:val="none" w:sz="0" w:space="0" w:color="auto"/>
                    <w:left w:val="none" w:sz="0" w:space="0" w:color="auto"/>
                    <w:bottom w:val="none" w:sz="0" w:space="0" w:color="auto"/>
                    <w:right w:val="none" w:sz="0" w:space="0" w:color="auto"/>
                  </w:divBdr>
                  <w:divsChild>
                    <w:div w:id="4286929">
                      <w:marLeft w:val="0"/>
                      <w:marRight w:val="0"/>
                      <w:marTop w:val="0"/>
                      <w:marBottom w:val="0"/>
                      <w:divBdr>
                        <w:top w:val="none" w:sz="0" w:space="0" w:color="auto"/>
                        <w:left w:val="none" w:sz="0" w:space="0" w:color="auto"/>
                        <w:bottom w:val="none" w:sz="0" w:space="0" w:color="auto"/>
                        <w:right w:val="none" w:sz="0" w:space="0" w:color="auto"/>
                      </w:divBdr>
                      <w:divsChild>
                        <w:div w:id="2060934778">
                          <w:marLeft w:val="0"/>
                          <w:marRight w:val="0"/>
                          <w:marTop w:val="0"/>
                          <w:marBottom w:val="0"/>
                          <w:divBdr>
                            <w:top w:val="none" w:sz="0" w:space="0" w:color="auto"/>
                            <w:left w:val="none" w:sz="0" w:space="0" w:color="auto"/>
                            <w:bottom w:val="none" w:sz="0" w:space="0" w:color="auto"/>
                            <w:right w:val="none" w:sz="0" w:space="0" w:color="auto"/>
                          </w:divBdr>
                          <w:divsChild>
                            <w:div w:id="2064056326">
                              <w:marLeft w:val="0"/>
                              <w:marRight w:val="0"/>
                              <w:marTop w:val="0"/>
                              <w:marBottom w:val="0"/>
                              <w:divBdr>
                                <w:top w:val="none" w:sz="0" w:space="0" w:color="auto"/>
                                <w:left w:val="none" w:sz="0" w:space="0" w:color="auto"/>
                                <w:bottom w:val="none" w:sz="0" w:space="0" w:color="auto"/>
                                <w:right w:val="none" w:sz="0" w:space="0" w:color="auto"/>
                              </w:divBdr>
                              <w:divsChild>
                                <w:div w:id="372273490">
                                  <w:marLeft w:val="0"/>
                                  <w:marRight w:val="0"/>
                                  <w:marTop w:val="0"/>
                                  <w:marBottom w:val="0"/>
                                  <w:divBdr>
                                    <w:top w:val="none" w:sz="0" w:space="0" w:color="auto"/>
                                    <w:left w:val="none" w:sz="0" w:space="0" w:color="auto"/>
                                    <w:bottom w:val="none" w:sz="0" w:space="0" w:color="auto"/>
                                    <w:right w:val="none" w:sz="0" w:space="0" w:color="auto"/>
                                  </w:divBdr>
                                  <w:divsChild>
                                    <w:div w:id="1536457147">
                                      <w:marLeft w:val="150"/>
                                      <w:marRight w:val="0"/>
                                      <w:marTop w:val="0"/>
                                      <w:marBottom w:val="0"/>
                                      <w:divBdr>
                                        <w:top w:val="none" w:sz="0" w:space="0" w:color="auto"/>
                                        <w:left w:val="none" w:sz="0" w:space="0" w:color="auto"/>
                                        <w:bottom w:val="none" w:sz="0" w:space="0" w:color="auto"/>
                                        <w:right w:val="none" w:sz="0" w:space="0" w:color="auto"/>
                                      </w:divBdr>
                                      <w:divsChild>
                                        <w:div w:id="17025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88A1358093C64BA3B5546CD351F6D099"/>
        <w:category>
          <w:name w:val="General"/>
          <w:gallery w:val="placeholder"/>
        </w:category>
        <w:types>
          <w:type w:val="bbPlcHdr"/>
        </w:types>
        <w:behaviors>
          <w:behavior w:val="content"/>
        </w:behaviors>
        <w:guid w:val="{E5B0B005-595A-4A9B-BC0E-AAFFCA53A1D8}"/>
      </w:docPartPr>
      <w:docPartBody>
        <w:p w:rsidR="006F076F" w:rsidRDefault="002D1E59" w:rsidP="002D1E59">
          <w:pPr>
            <w:pStyle w:val="88A1358093C64BA3B5546CD351F6D0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E00B3"/>
    <w:rsid w:val="000F03A0"/>
    <w:rsid w:val="00137146"/>
    <w:rsid w:val="002D1E59"/>
    <w:rsid w:val="00476CC7"/>
    <w:rsid w:val="006F076F"/>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2D1E59"/>
  </w:style>
  <w:style w:type="paragraph" w:customStyle="1" w:styleId="88A1358093C64BA3B5546CD351F6D099">
    <w:name w:val="88A1358093C64BA3B5546CD351F6D099"/>
    <w:rsid w:val="002D1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917</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14</cp:revision>
  <cp:lastPrinted>2021-03-16T14:37:00Z</cp:lastPrinted>
  <dcterms:created xsi:type="dcterms:W3CDTF">2021-03-17T13:20:00Z</dcterms:created>
  <dcterms:modified xsi:type="dcterms:W3CDTF">2021-03-18T17:46:00Z</dcterms:modified>
</cp:coreProperties>
</file>